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28F9" w14:textId="189F729E" w:rsidR="0067651A" w:rsidRPr="005D4C11" w:rsidRDefault="00D54DDD" w:rsidP="005D4C11">
      <w:pPr>
        <w:pStyle w:val="ad"/>
        <w:rPr>
          <w:sz w:val="52"/>
          <w:szCs w:val="52"/>
        </w:rPr>
      </w:pPr>
      <w:r w:rsidRPr="005D4C11">
        <w:rPr>
          <w:rFonts w:hint="eastAsia"/>
          <w:sz w:val="52"/>
          <w:szCs w:val="52"/>
        </w:rPr>
        <w:t>上海交通大学</w:t>
      </w:r>
      <w:r w:rsidR="005B5E38" w:rsidRPr="005D4C11">
        <w:rPr>
          <w:rFonts w:hint="eastAsia"/>
          <w:sz w:val="52"/>
          <w:szCs w:val="52"/>
        </w:rPr>
        <w:t>生物医学工程学院</w:t>
      </w:r>
      <w:r w:rsidR="00187F90" w:rsidRPr="005D4C11">
        <w:rPr>
          <w:rFonts w:hint="eastAsia"/>
          <w:sz w:val="52"/>
          <w:szCs w:val="52"/>
        </w:rPr>
        <w:t>优秀毕业生</w:t>
      </w:r>
      <w:r w:rsidR="00A65FB7">
        <w:rPr>
          <w:rFonts w:hint="eastAsia"/>
          <w:sz w:val="52"/>
          <w:szCs w:val="52"/>
        </w:rPr>
        <w:t>（研究生）</w:t>
      </w:r>
      <w:r w:rsidR="00187F90" w:rsidRPr="005D4C11">
        <w:rPr>
          <w:rFonts w:hint="eastAsia"/>
          <w:sz w:val="52"/>
          <w:szCs w:val="52"/>
        </w:rPr>
        <w:t>评选</w:t>
      </w:r>
      <w:r w:rsidR="00131A80" w:rsidRPr="005D4C11">
        <w:rPr>
          <w:rFonts w:hint="eastAsia"/>
          <w:sz w:val="52"/>
          <w:szCs w:val="52"/>
        </w:rPr>
        <w:t>条例</w:t>
      </w:r>
    </w:p>
    <w:p w14:paraId="03C2C537" w14:textId="22E32C84" w:rsidR="00D54DDD" w:rsidRPr="005D4C11" w:rsidRDefault="005D4C11" w:rsidP="005D4C11">
      <w:pPr>
        <w:spacing w:line="300" w:lineRule="auto"/>
        <w:jc w:val="center"/>
        <w:rPr>
          <w:rFonts w:ascii="黑体" w:eastAsia="黑体" w:hAnsi="黑体"/>
          <w:b/>
          <w:sz w:val="28"/>
          <w:szCs w:val="28"/>
        </w:rPr>
      </w:pPr>
      <w:r>
        <w:rPr>
          <w:rFonts w:ascii="黑体" w:eastAsia="黑体" w:hAnsi="黑体" w:hint="eastAsia"/>
          <w:b/>
          <w:sz w:val="28"/>
          <w:szCs w:val="28"/>
        </w:rPr>
        <w:t xml:space="preserve">第一章 </w:t>
      </w:r>
      <w:r w:rsidRPr="005D4C11">
        <w:rPr>
          <w:rFonts w:ascii="黑体" w:eastAsia="黑体" w:hAnsi="黑体" w:hint="eastAsia"/>
          <w:b/>
          <w:sz w:val="28"/>
          <w:szCs w:val="28"/>
        </w:rPr>
        <w:t>总则</w:t>
      </w:r>
    </w:p>
    <w:p w14:paraId="219C551C" w14:textId="77777777" w:rsidR="005D4C11" w:rsidRPr="00327369" w:rsidRDefault="005D4C11" w:rsidP="005D4C11">
      <w:pPr>
        <w:spacing w:line="300" w:lineRule="auto"/>
        <w:rPr>
          <w:rFonts w:ascii="仿宋" w:eastAsia="仿宋" w:hAnsi="仿宋"/>
          <w:sz w:val="24"/>
          <w:szCs w:val="24"/>
        </w:rPr>
      </w:pPr>
      <w:r w:rsidRPr="00327369">
        <w:rPr>
          <w:rFonts w:ascii="仿宋" w:eastAsia="仿宋" w:hAnsi="仿宋" w:hint="eastAsia"/>
          <w:b/>
          <w:sz w:val="24"/>
          <w:szCs w:val="24"/>
        </w:rPr>
        <w:t>第一条</w:t>
      </w:r>
      <w:r w:rsidRPr="00327369">
        <w:rPr>
          <w:rFonts w:ascii="仿宋" w:eastAsia="仿宋" w:hAnsi="仿宋" w:hint="eastAsia"/>
          <w:sz w:val="24"/>
          <w:szCs w:val="24"/>
        </w:rPr>
        <w:t xml:space="preserve"> 为表彰在校就读期间各方面表现优异，德、智、体、美、</w:t>
      </w:r>
      <w:proofErr w:type="gramStart"/>
      <w:r w:rsidRPr="00327369">
        <w:rPr>
          <w:rFonts w:ascii="仿宋" w:eastAsia="仿宋" w:hAnsi="仿宋" w:hint="eastAsia"/>
          <w:sz w:val="24"/>
          <w:szCs w:val="24"/>
        </w:rPr>
        <w:t>劳</w:t>
      </w:r>
      <w:proofErr w:type="gramEnd"/>
      <w:r w:rsidRPr="00327369">
        <w:rPr>
          <w:rFonts w:ascii="仿宋" w:eastAsia="仿宋" w:hAnsi="仿宋" w:hint="eastAsia"/>
          <w:sz w:val="24"/>
          <w:szCs w:val="24"/>
        </w:rPr>
        <w:t>全面发展的毕业年级学生。为了规范评比程序，公正公平地评选优秀毕业生，学院根据《上海交通大学关于印发继续开展评选市级校级优秀毕业生工作实施办法的通知》（</w:t>
      </w:r>
      <w:proofErr w:type="gramStart"/>
      <w:r w:rsidRPr="00327369">
        <w:rPr>
          <w:rFonts w:ascii="仿宋" w:eastAsia="仿宋" w:hAnsi="仿宋" w:hint="eastAsia"/>
          <w:sz w:val="24"/>
          <w:szCs w:val="24"/>
        </w:rPr>
        <w:t>沪交学</w:t>
      </w:r>
      <w:proofErr w:type="gramEnd"/>
      <w:r w:rsidRPr="00327369">
        <w:rPr>
          <w:rFonts w:ascii="仿宋" w:eastAsia="仿宋" w:hAnsi="仿宋" w:hint="eastAsia"/>
          <w:sz w:val="24"/>
          <w:szCs w:val="24"/>
        </w:rPr>
        <w:t xml:space="preserve"> [2019]49号）的相关要求，制</w:t>
      </w:r>
      <w:proofErr w:type="gramStart"/>
      <w:r w:rsidRPr="00327369">
        <w:rPr>
          <w:rFonts w:ascii="仿宋" w:eastAsia="仿宋" w:hAnsi="仿宋" w:hint="eastAsia"/>
          <w:sz w:val="24"/>
          <w:szCs w:val="24"/>
        </w:rPr>
        <w:t>定本评选</w:t>
      </w:r>
      <w:proofErr w:type="gramEnd"/>
      <w:r w:rsidRPr="00327369">
        <w:rPr>
          <w:rFonts w:ascii="仿宋" w:eastAsia="仿宋" w:hAnsi="仿宋" w:hint="eastAsia"/>
          <w:sz w:val="24"/>
          <w:szCs w:val="24"/>
        </w:rPr>
        <w:t>办法。</w:t>
      </w:r>
    </w:p>
    <w:p w14:paraId="0579D962" w14:textId="77777777" w:rsidR="005D4C11" w:rsidRPr="00327369" w:rsidRDefault="005D4C11" w:rsidP="005D4C11">
      <w:pPr>
        <w:spacing w:line="300" w:lineRule="auto"/>
        <w:rPr>
          <w:rFonts w:ascii="仿宋" w:eastAsia="仿宋" w:hAnsi="仿宋"/>
          <w:sz w:val="24"/>
          <w:szCs w:val="24"/>
        </w:rPr>
      </w:pPr>
    </w:p>
    <w:p w14:paraId="2E953FA5" w14:textId="1CBA356B" w:rsidR="005D4C11" w:rsidRPr="00327369" w:rsidRDefault="005D4C11" w:rsidP="005D4C11">
      <w:pPr>
        <w:spacing w:line="300" w:lineRule="auto"/>
        <w:rPr>
          <w:rFonts w:ascii="仿宋" w:eastAsia="仿宋" w:hAnsi="仿宋"/>
          <w:sz w:val="24"/>
          <w:szCs w:val="24"/>
        </w:rPr>
      </w:pPr>
      <w:r w:rsidRPr="00327369">
        <w:rPr>
          <w:rFonts w:ascii="仿宋" w:eastAsia="仿宋" w:hAnsi="仿宋" w:hint="eastAsia"/>
          <w:b/>
          <w:sz w:val="24"/>
          <w:szCs w:val="24"/>
        </w:rPr>
        <w:t>第二条</w:t>
      </w:r>
      <w:r w:rsidRPr="00327369">
        <w:rPr>
          <w:rFonts w:ascii="仿宋" w:eastAsia="仿宋" w:hAnsi="仿宋" w:hint="eastAsia"/>
          <w:sz w:val="24"/>
          <w:szCs w:val="24"/>
        </w:rPr>
        <w:t xml:space="preserve"> 评选类别为上海市优秀毕业生、上海交通大学优秀毕业生</w:t>
      </w:r>
      <w:r w:rsidR="00EF6092">
        <w:rPr>
          <w:rFonts w:ascii="仿宋" w:eastAsia="仿宋" w:hAnsi="仿宋" w:hint="eastAsia"/>
          <w:sz w:val="24"/>
          <w:szCs w:val="24"/>
        </w:rPr>
        <w:t>与生物医学工程学院优秀毕业生</w:t>
      </w:r>
      <w:r w:rsidRPr="00327369">
        <w:rPr>
          <w:rFonts w:ascii="仿宋" w:eastAsia="仿宋" w:hAnsi="仿宋" w:hint="eastAsia"/>
          <w:sz w:val="24"/>
          <w:szCs w:val="24"/>
        </w:rPr>
        <w:t>。</w:t>
      </w:r>
    </w:p>
    <w:p w14:paraId="04E25C30" w14:textId="77777777" w:rsidR="005D4C11" w:rsidRPr="005D4C11" w:rsidRDefault="005D4C11" w:rsidP="005D4C11"/>
    <w:p w14:paraId="74F2113D" w14:textId="006A5C86" w:rsidR="00D54DDD" w:rsidRPr="009F2FC1" w:rsidRDefault="005D4C11" w:rsidP="005D4C11">
      <w:pPr>
        <w:spacing w:line="300" w:lineRule="auto"/>
        <w:jc w:val="center"/>
        <w:rPr>
          <w:rFonts w:ascii="黑体" w:eastAsia="黑体" w:hAnsi="黑体"/>
          <w:b/>
          <w:sz w:val="28"/>
          <w:szCs w:val="28"/>
        </w:rPr>
      </w:pPr>
      <w:r>
        <w:rPr>
          <w:rFonts w:ascii="黑体" w:eastAsia="黑体" w:hAnsi="黑体" w:hint="eastAsia"/>
          <w:b/>
          <w:sz w:val="28"/>
          <w:szCs w:val="28"/>
        </w:rPr>
        <w:t>第二章 评审工作小组</w:t>
      </w:r>
    </w:p>
    <w:p w14:paraId="058C435B" w14:textId="5BC1FE37" w:rsidR="00D54DDD" w:rsidRPr="005D4C11" w:rsidRDefault="005D4C11" w:rsidP="005D4C11">
      <w:pPr>
        <w:spacing w:line="300" w:lineRule="auto"/>
        <w:rPr>
          <w:rFonts w:ascii="仿宋" w:eastAsia="仿宋" w:hAnsi="仿宋"/>
          <w:sz w:val="24"/>
          <w:szCs w:val="24"/>
        </w:rPr>
      </w:pPr>
      <w:r w:rsidRPr="005D4C11">
        <w:rPr>
          <w:rFonts w:ascii="仿宋" w:eastAsia="仿宋" w:hAnsi="仿宋" w:hint="eastAsia"/>
          <w:b/>
          <w:sz w:val="24"/>
          <w:szCs w:val="24"/>
        </w:rPr>
        <w:t>第三条</w:t>
      </w:r>
      <w:r>
        <w:rPr>
          <w:rFonts w:ascii="宋体" w:hAnsi="宋体" w:hint="eastAsia"/>
        </w:rPr>
        <w:t xml:space="preserve"> </w:t>
      </w:r>
      <w:r w:rsidR="00D54DDD" w:rsidRPr="005D4C11">
        <w:rPr>
          <w:rFonts w:ascii="仿宋" w:eastAsia="仿宋" w:hAnsi="仿宋" w:hint="eastAsia"/>
          <w:sz w:val="24"/>
          <w:szCs w:val="24"/>
        </w:rPr>
        <w:t>学院</w:t>
      </w:r>
      <w:r w:rsidR="00D54DDD" w:rsidRPr="005D4C11">
        <w:rPr>
          <w:rFonts w:ascii="仿宋" w:eastAsia="仿宋" w:hAnsi="仿宋"/>
          <w:sz w:val="24"/>
          <w:szCs w:val="24"/>
        </w:rPr>
        <w:t>成立优秀毕业生</w:t>
      </w:r>
      <w:r w:rsidRPr="005D4C11">
        <w:rPr>
          <w:rFonts w:ascii="仿宋" w:eastAsia="仿宋" w:hAnsi="仿宋" w:hint="eastAsia"/>
          <w:sz w:val="24"/>
          <w:szCs w:val="24"/>
        </w:rPr>
        <w:t>评审工作小组</w:t>
      </w:r>
      <w:r w:rsidR="00D54DDD" w:rsidRPr="005D4C11">
        <w:rPr>
          <w:rFonts w:ascii="仿宋" w:eastAsia="仿宋" w:hAnsi="仿宋"/>
          <w:sz w:val="24"/>
          <w:szCs w:val="24"/>
        </w:rPr>
        <w:t>，</w:t>
      </w:r>
      <w:r w:rsidR="00D54DDD" w:rsidRPr="005D4C11">
        <w:rPr>
          <w:rFonts w:ascii="仿宋" w:eastAsia="仿宋" w:hAnsi="仿宋" w:hint="eastAsia"/>
          <w:sz w:val="24"/>
          <w:szCs w:val="24"/>
        </w:rPr>
        <w:t>由院学生工作副书记担任</w:t>
      </w:r>
      <w:r w:rsidR="00D54DDD" w:rsidRPr="005D4C11">
        <w:rPr>
          <w:rFonts w:ascii="仿宋" w:eastAsia="仿宋" w:hAnsi="仿宋"/>
          <w:sz w:val="24"/>
          <w:szCs w:val="24"/>
        </w:rPr>
        <w:t>评审小组组长</w:t>
      </w:r>
      <w:r w:rsidR="00D54DDD" w:rsidRPr="005D4C11">
        <w:rPr>
          <w:rFonts w:ascii="仿宋" w:eastAsia="仿宋" w:hAnsi="仿宋" w:hint="eastAsia"/>
          <w:sz w:val="24"/>
          <w:szCs w:val="24"/>
        </w:rPr>
        <w:t>，</w:t>
      </w:r>
      <w:r w:rsidR="00F45D0E" w:rsidRPr="005D4C11">
        <w:rPr>
          <w:rFonts w:ascii="仿宋" w:eastAsia="仿宋" w:hAnsi="仿宋" w:hint="eastAsia"/>
          <w:sz w:val="24"/>
          <w:szCs w:val="24"/>
        </w:rPr>
        <w:t>各领域教学负责人担任评审委员。</w:t>
      </w:r>
      <w:r w:rsidR="00D54DDD" w:rsidRPr="005D4C11">
        <w:rPr>
          <w:rFonts w:ascii="仿宋" w:eastAsia="仿宋" w:hAnsi="仿宋" w:hint="eastAsia"/>
          <w:sz w:val="24"/>
          <w:szCs w:val="24"/>
        </w:rPr>
        <w:t>评选</w:t>
      </w:r>
      <w:r w:rsidR="00D54DDD" w:rsidRPr="005D4C11">
        <w:rPr>
          <w:rFonts w:ascii="仿宋" w:eastAsia="仿宋" w:hAnsi="仿宋"/>
          <w:sz w:val="24"/>
          <w:szCs w:val="24"/>
        </w:rPr>
        <w:t>结果</w:t>
      </w:r>
      <w:r w:rsidR="009057D5" w:rsidRPr="005D4C11">
        <w:rPr>
          <w:rFonts w:ascii="仿宋" w:eastAsia="仿宋" w:hAnsi="仿宋" w:hint="eastAsia"/>
          <w:sz w:val="24"/>
          <w:szCs w:val="24"/>
        </w:rPr>
        <w:t>在</w:t>
      </w:r>
      <w:proofErr w:type="gramStart"/>
      <w:r w:rsidR="00F45D0E" w:rsidRPr="005D4C11">
        <w:rPr>
          <w:rFonts w:ascii="仿宋" w:eastAsia="仿宋" w:hAnsi="仿宋" w:hint="eastAsia"/>
          <w:sz w:val="24"/>
          <w:szCs w:val="24"/>
        </w:rPr>
        <w:t>学院官网公示</w:t>
      </w:r>
      <w:proofErr w:type="gramEnd"/>
      <w:r w:rsidR="009057D5" w:rsidRPr="005D4C11">
        <w:rPr>
          <w:rFonts w:ascii="仿宋" w:eastAsia="仿宋" w:hAnsi="仿宋" w:hint="eastAsia"/>
          <w:sz w:val="24"/>
          <w:szCs w:val="24"/>
        </w:rPr>
        <w:t>无异议</w:t>
      </w:r>
      <w:r w:rsidR="00F45D0E" w:rsidRPr="005D4C11">
        <w:rPr>
          <w:rFonts w:ascii="仿宋" w:eastAsia="仿宋" w:hAnsi="仿宋" w:hint="eastAsia"/>
          <w:sz w:val="24"/>
          <w:szCs w:val="24"/>
        </w:rPr>
        <w:t>后</w:t>
      </w:r>
      <w:r w:rsidR="00D54DDD" w:rsidRPr="005D4C11">
        <w:rPr>
          <w:rFonts w:ascii="仿宋" w:eastAsia="仿宋" w:hAnsi="仿宋" w:hint="eastAsia"/>
          <w:sz w:val="24"/>
          <w:szCs w:val="24"/>
        </w:rPr>
        <w:t>，报学校学生就业服务和职业发展中心核实，由主管校领导同意签发。</w:t>
      </w:r>
      <w:r w:rsidR="00D54DDD" w:rsidRPr="005D4C11">
        <w:rPr>
          <w:rFonts w:ascii="仿宋" w:eastAsia="仿宋" w:hAnsi="仿宋"/>
          <w:sz w:val="24"/>
          <w:szCs w:val="24"/>
        </w:rPr>
        <w:t>上海</w:t>
      </w:r>
      <w:r w:rsidR="00D54DDD" w:rsidRPr="005D4C11">
        <w:rPr>
          <w:rFonts w:ascii="仿宋" w:eastAsia="仿宋" w:hAnsi="仿宋" w:hint="eastAsia"/>
          <w:sz w:val="24"/>
          <w:szCs w:val="24"/>
        </w:rPr>
        <w:t>市优秀毕业生报上海市教委批准。</w:t>
      </w:r>
    </w:p>
    <w:p w14:paraId="7100A6A3" w14:textId="23E2FC4B" w:rsidR="00D54DDD" w:rsidRPr="009F2FC1" w:rsidRDefault="00A65FB7" w:rsidP="00A65FB7">
      <w:pPr>
        <w:spacing w:line="300" w:lineRule="auto"/>
        <w:jc w:val="center"/>
        <w:rPr>
          <w:rFonts w:ascii="黑体" w:eastAsia="黑体" w:hAnsi="黑体"/>
          <w:b/>
          <w:sz w:val="28"/>
          <w:szCs w:val="28"/>
        </w:rPr>
      </w:pPr>
      <w:r>
        <w:rPr>
          <w:rFonts w:ascii="黑体" w:eastAsia="黑体" w:hAnsi="黑体" w:hint="eastAsia"/>
          <w:b/>
          <w:sz w:val="28"/>
          <w:szCs w:val="28"/>
        </w:rPr>
        <w:t xml:space="preserve">第三章 </w:t>
      </w:r>
      <w:r w:rsidR="00D54DDD" w:rsidRPr="009F2FC1">
        <w:rPr>
          <w:rFonts w:ascii="黑体" w:eastAsia="黑体" w:hAnsi="黑体" w:hint="eastAsia"/>
          <w:b/>
          <w:sz w:val="28"/>
          <w:szCs w:val="28"/>
        </w:rPr>
        <w:t>参评</w:t>
      </w:r>
      <w:r>
        <w:rPr>
          <w:rFonts w:ascii="黑体" w:eastAsia="黑体" w:hAnsi="黑体" w:hint="eastAsia"/>
          <w:b/>
          <w:sz w:val="28"/>
          <w:szCs w:val="28"/>
        </w:rPr>
        <w:t>对象</w:t>
      </w:r>
    </w:p>
    <w:p w14:paraId="6D753F8A" w14:textId="77777777" w:rsidR="00BF2E5A" w:rsidRPr="002F670B" w:rsidRDefault="00A65FB7" w:rsidP="00BF2E5A">
      <w:pPr>
        <w:spacing w:line="300" w:lineRule="auto"/>
        <w:rPr>
          <w:rFonts w:ascii="仿宋" w:eastAsia="仿宋" w:hAnsi="仿宋"/>
          <w:sz w:val="24"/>
          <w:szCs w:val="24"/>
        </w:rPr>
      </w:pPr>
      <w:r w:rsidRPr="002F670B">
        <w:rPr>
          <w:rFonts w:ascii="仿宋" w:eastAsia="仿宋" w:hAnsi="仿宋" w:hint="eastAsia"/>
          <w:b/>
          <w:sz w:val="24"/>
          <w:szCs w:val="24"/>
        </w:rPr>
        <w:t>第四条</w:t>
      </w:r>
      <w:r>
        <w:rPr>
          <w:rFonts w:ascii="宋体" w:hAnsi="宋体" w:hint="eastAsia"/>
        </w:rPr>
        <w:t xml:space="preserve"> </w:t>
      </w:r>
      <w:r w:rsidR="00BF2E5A" w:rsidRPr="00BF2E5A">
        <w:rPr>
          <w:rFonts w:ascii="宋体" w:hAnsi="宋体" w:hint="eastAsia"/>
        </w:rPr>
        <w:t>凡</w:t>
      </w:r>
      <w:r w:rsidR="00BF2E5A" w:rsidRPr="002F670B">
        <w:rPr>
          <w:rFonts w:ascii="仿宋" w:eastAsia="仿宋" w:hAnsi="仿宋" w:hint="eastAsia"/>
          <w:sz w:val="24"/>
          <w:szCs w:val="24"/>
        </w:rPr>
        <w:t>具有中华人民共和国国籍且纳入全国研究生招生计划的全日制（全脱产学习）研究生在学制期限基本修业年限内，且按正常学制，均有资格申请。</w:t>
      </w:r>
    </w:p>
    <w:p w14:paraId="4EAEBDE9" w14:textId="44FCE66C" w:rsidR="00A65FB7" w:rsidRPr="002F670B" w:rsidRDefault="00BF2E5A" w:rsidP="00BF2E5A">
      <w:pPr>
        <w:spacing w:line="300" w:lineRule="auto"/>
        <w:rPr>
          <w:rFonts w:ascii="仿宋" w:eastAsia="仿宋" w:hAnsi="仿宋"/>
          <w:sz w:val="24"/>
          <w:szCs w:val="24"/>
        </w:rPr>
      </w:pPr>
      <w:r w:rsidRPr="00C434FA">
        <w:rPr>
          <w:rFonts w:ascii="仿宋" w:eastAsia="仿宋" w:hAnsi="仿宋" w:hint="eastAsia"/>
          <w:b/>
          <w:bCs/>
          <w:sz w:val="24"/>
          <w:szCs w:val="24"/>
        </w:rPr>
        <w:t>第五条</w:t>
      </w:r>
      <w:r w:rsidRPr="002F670B">
        <w:rPr>
          <w:rFonts w:ascii="仿宋" w:eastAsia="仿宋" w:hAnsi="仿宋" w:hint="eastAsia"/>
          <w:sz w:val="24"/>
          <w:szCs w:val="24"/>
        </w:rPr>
        <w:t xml:space="preserve"> </w:t>
      </w:r>
      <w:r w:rsidR="00A65FB7" w:rsidRPr="002F670B">
        <w:rPr>
          <w:rFonts w:ascii="仿宋" w:eastAsia="仿宋" w:hAnsi="仿宋" w:hint="eastAsia"/>
          <w:sz w:val="24"/>
          <w:szCs w:val="24"/>
        </w:rPr>
        <w:t>优秀毕业生（研究生）</w:t>
      </w:r>
      <w:r w:rsidRPr="002F670B">
        <w:rPr>
          <w:rFonts w:ascii="仿宋" w:eastAsia="仿宋" w:hAnsi="仿宋" w:hint="eastAsia"/>
          <w:sz w:val="24"/>
          <w:szCs w:val="24"/>
        </w:rPr>
        <w:t>每年度评审2次，分别为：春季优秀毕业生与秋季优秀毕业生。</w:t>
      </w:r>
    </w:p>
    <w:p w14:paraId="4105BE57" w14:textId="654858D5" w:rsidR="00D54DDD" w:rsidRPr="002F670B" w:rsidRDefault="00BF2E5A" w:rsidP="00D54DDD">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（1）</w:t>
      </w:r>
      <w:r w:rsidR="003772BE" w:rsidRPr="002F670B">
        <w:rPr>
          <w:rFonts w:ascii="仿宋" w:eastAsia="仿宋" w:hAnsi="仿宋" w:hint="eastAsia"/>
          <w:sz w:val="24"/>
          <w:szCs w:val="24"/>
        </w:rPr>
        <w:t>春季优秀毕业生：</w:t>
      </w:r>
      <w:r w:rsidR="002D0766" w:rsidRPr="002F670B">
        <w:rPr>
          <w:rFonts w:ascii="仿宋" w:eastAsia="仿宋" w:hAnsi="仿宋" w:hint="eastAsia"/>
          <w:sz w:val="24"/>
          <w:szCs w:val="24"/>
        </w:rPr>
        <w:t>正常学制下</w:t>
      </w:r>
      <w:r w:rsidRPr="002F670B">
        <w:rPr>
          <w:rFonts w:ascii="仿宋" w:eastAsia="仿宋" w:hAnsi="仿宋" w:hint="eastAsia"/>
          <w:sz w:val="24"/>
          <w:szCs w:val="24"/>
        </w:rPr>
        <w:t xml:space="preserve">， </w:t>
      </w:r>
      <w:r w:rsidR="00A06818" w:rsidRPr="002F670B">
        <w:rPr>
          <w:rFonts w:ascii="仿宋" w:eastAsia="仿宋" w:hAnsi="仿宋" w:hint="eastAsia"/>
          <w:sz w:val="24"/>
          <w:szCs w:val="24"/>
        </w:rPr>
        <w:t>3月能够毕业</w:t>
      </w:r>
      <w:r w:rsidR="002D0766" w:rsidRPr="002F670B">
        <w:rPr>
          <w:rFonts w:ascii="仿宋" w:eastAsia="仿宋" w:hAnsi="仿宋" w:hint="eastAsia"/>
          <w:sz w:val="24"/>
          <w:szCs w:val="24"/>
        </w:rPr>
        <w:t>的</w:t>
      </w:r>
      <w:r w:rsidR="00D54DDD" w:rsidRPr="002F670B">
        <w:rPr>
          <w:rFonts w:ascii="仿宋" w:eastAsia="仿宋" w:hAnsi="仿宋"/>
          <w:sz w:val="24"/>
          <w:szCs w:val="24"/>
        </w:rPr>
        <w:t>研究生</w:t>
      </w:r>
      <w:r w:rsidR="00F45D0E" w:rsidRPr="002F670B">
        <w:rPr>
          <w:rFonts w:ascii="仿宋" w:eastAsia="仿宋" w:hAnsi="仿宋"/>
          <w:sz w:val="24"/>
          <w:szCs w:val="24"/>
        </w:rPr>
        <w:t>，</w:t>
      </w:r>
      <w:r w:rsidR="00F45D0E" w:rsidRPr="002F670B">
        <w:rPr>
          <w:rFonts w:ascii="仿宋" w:eastAsia="仿宋" w:hAnsi="仿宋" w:hint="eastAsia"/>
          <w:sz w:val="24"/>
          <w:szCs w:val="24"/>
        </w:rPr>
        <w:t>包括硕士生和博士生</w:t>
      </w:r>
      <w:r w:rsidR="00D54DDD" w:rsidRPr="002F670B">
        <w:rPr>
          <w:rFonts w:ascii="仿宋" w:eastAsia="仿宋" w:hAnsi="仿宋" w:hint="eastAsia"/>
          <w:sz w:val="24"/>
          <w:szCs w:val="24"/>
        </w:rPr>
        <w:t>；</w:t>
      </w:r>
    </w:p>
    <w:p w14:paraId="14C4C409" w14:textId="648EF014" w:rsidR="003772BE" w:rsidRPr="002F670B" w:rsidRDefault="00BF2E5A" w:rsidP="00D54DDD">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（2）</w:t>
      </w:r>
      <w:r w:rsidR="003772BE" w:rsidRPr="002F670B">
        <w:rPr>
          <w:rFonts w:ascii="仿宋" w:eastAsia="仿宋" w:hAnsi="仿宋" w:hint="eastAsia"/>
          <w:sz w:val="24"/>
          <w:szCs w:val="24"/>
        </w:rPr>
        <w:t>秋季优秀毕业生：正常学制下，</w:t>
      </w:r>
      <w:r w:rsidRPr="002F670B">
        <w:rPr>
          <w:rFonts w:ascii="仿宋" w:eastAsia="仿宋" w:hAnsi="仿宋"/>
          <w:sz w:val="24"/>
          <w:szCs w:val="24"/>
        </w:rPr>
        <w:t xml:space="preserve"> </w:t>
      </w:r>
      <w:r w:rsidR="00734976">
        <w:rPr>
          <w:rFonts w:ascii="仿宋" w:eastAsia="仿宋" w:hAnsi="仿宋"/>
          <w:sz w:val="24"/>
          <w:szCs w:val="24"/>
        </w:rPr>
        <w:t>10</w:t>
      </w:r>
      <w:r w:rsidR="003772BE" w:rsidRPr="002F670B">
        <w:rPr>
          <w:rFonts w:ascii="仿宋" w:eastAsia="仿宋" w:hAnsi="仿宋" w:hint="eastAsia"/>
          <w:sz w:val="24"/>
          <w:szCs w:val="24"/>
        </w:rPr>
        <w:t>月</w:t>
      </w:r>
      <w:r w:rsidR="00734976">
        <w:rPr>
          <w:rFonts w:ascii="仿宋" w:eastAsia="仿宋" w:hAnsi="仿宋" w:hint="eastAsia"/>
          <w:sz w:val="24"/>
          <w:szCs w:val="24"/>
        </w:rPr>
        <w:t>前</w:t>
      </w:r>
      <w:r w:rsidR="003772BE" w:rsidRPr="002F670B">
        <w:rPr>
          <w:rFonts w:ascii="仿宋" w:eastAsia="仿宋" w:hAnsi="仿宋" w:hint="eastAsia"/>
          <w:sz w:val="24"/>
          <w:szCs w:val="24"/>
        </w:rPr>
        <w:t>能够毕业的</w:t>
      </w:r>
      <w:r w:rsidR="003772BE" w:rsidRPr="002F670B">
        <w:rPr>
          <w:rFonts w:ascii="仿宋" w:eastAsia="仿宋" w:hAnsi="仿宋"/>
          <w:sz w:val="24"/>
          <w:szCs w:val="24"/>
        </w:rPr>
        <w:t>研究生，</w:t>
      </w:r>
      <w:r w:rsidR="003772BE" w:rsidRPr="002F670B">
        <w:rPr>
          <w:rFonts w:ascii="仿宋" w:eastAsia="仿宋" w:hAnsi="仿宋" w:hint="eastAsia"/>
          <w:sz w:val="24"/>
          <w:szCs w:val="24"/>
        </w:rPr>
        <w:t>包括硕士生和博士生</w:t>
      </w:r>
      <w:r w:rsidRPr="002F670B">
        <w:rPr>
          <w:rFonts w:ascii="仿宋" w:eastAsia="仿宋" w:hAnsi="仿宋" w:hint="eastAsia"/>
          <w:sz w:val="24"/>
          <w:szCs w:val="24"/>
        </w:rPr>
        <w:t>。</w:t>
      </w:r>
    </w:p>
    <w:p w14:paraId="5747945D" w14:textId="1E51AF32" w:rsidR="00D54DDD" w:rsidRPr="009F2FC1" w:rsidRDefault="00A65FB7" w:rsidP="00A65FB7">
      <w:pPr>
        <w:spacing w:line="300" w:lineRule="auto"/>
        <w:jc w:val="center"/>
        <w:rPr>
          <w:rFonts w:ascii="黑体" w:eastAsia="黑体" w:hAnsi="黑体"/>
          <w:b/>
          <w:sz w:val="28"/>
          <w:szCs w:val="28"/>
        </w:rPr>
      </w:pPr>
      <w:r>
        <w:rPr>
          <w:rFonts w:ascii="黑体" w:eastAsia="黑体" w:hAnsi="黑体" w:hint="eastAsia"/>
          <w:b/>
          <w:sz w:val="28"/>
          <w:szCs w:val="28"/>
        </w:rPr>
        <w:t xml:space="preserve">第四章 </w:t>
      </w:r>
      <w:r w:rsidR="00D54DDD" w:rsidRPr="009F2FC1">
        <w:rPr>
          <w:rFonts w:ascii="黑体" w:eastAsia="黑体" w:hAnsi="黑体" w:hint="eastAsia"/>
          <w:b/>
          <w:sz w:val="28"/>
          <w:szCs w:val="28"/>
        </w:rPr>
        <w:t>参评</w:t>
      </w:r>
      <w:r w:rsidR="00D54DDD" w:rsidRPr="009F2FC1">
        <w:rPr>
          <w:rFonts w:ascii="黑体" w:eastAsia="黑体" w:hAnsi="黑体"/>
          <w:b/>
          <w:sz w:val="28"/>
          <w:szCs w:val="28"/>
        </w:rPr>
        <w:t>条件</w:t>
      </w:r>
    </w:p>
    <w:p w14:paraId="5D60AE08" w14:textId="14844DFC" w:rsidR="00BF2E5A" w:rsidRPr="002F670B" w:rsidRDefault="00BF2E5A" w:rsidP="00BF2E5A">
      <w:pPr>
        <w:spacing w:line="300" w:lineRule="auto"/>
        <w:rPr>
          <w:rFonts w:ascii="仿宋" w:eastAsia="仿宋" w:hAnsi="仿宋"/>
          <w:sz w:val="24"/>
          <w:szCs w:val="24"/>
        </w:rPr>
      </w:pPr>
      <w:r w:rsidRPr="002F670B">
        <w:rPr>
          <w:rFonts w:ascii="仿宋" w:eastAsia="仿宋" w:hAnsi="仿宋" w:hint="eastAsia"/>
          <w:b/>
          <w:sz w:val="24"/>
          <w:szCs w:val="24"/>
        </w:rPr>
        <w:t>第六条</w:t>
      </w:r>
      <w:r w:rsidR="0074675A">
        <w:rPr>
          <w:rFonts w:ascii="宋体" w:hAnsi="宋体" w:hint="eastAsia"/>
        </w:rPr>
        <w:t xml:space="preserve"> </w:t>
      </w:r>
      <w:r w:rsidRPr="002F670B">
        <w:rPr>
          <w:rFonts w:ascii="仿宋" w:eastAsia="仿宋" w:hAnsi="仿宋" w:hint="eastAsia"/>
          <w:sz w:val="24"/>
          <w:szCs w:val="24"/>
        </w:rPr>
        <w:t>申请</w:t>
      </w:r>
      <w:r w:rsidR="0010247B">
        <w:rPr>
          <w:rFonts w:ascii="仿宋" w:eastAsia="仿宋" w:hAnsi="仿宋" w:hint="eastAsia"/>
          <w:sz w:val="24"/>
          <w:szCs w:val="24"/>
        </w:rPr>
        <w:t>人还</w:t>
      </w:r>
      <w:r w:rsidRPr="002F670B">
        <w:rPr>
          <w:rFonts w:ascii="仿宋" w:eastAsia="仿宋" w:hAnsi="仿宋" w:hint="eastAsia"/>
          <w:sz w:val="24"/>
          <w:szCs w:val="24"/>
        </w:rPr>
        <w:t>需满足以下基本条件：</w:t>
      </w:r>
    </w:p>
    <w:p w14:paraId="70138860" w14:textId="3834B976" w:rsidR="00D54DDD" w:rsidRPr="002F670B" w:rsidRDefault="00532A97" w:rsidP="00BF2E5A">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（1）</w:t>
      </w:r>
      <w:r w:rsidR="00D54DDD" w:rsidRPr="002F670B">
        <w:rPr>
          <w:rFonts w:ascii="仿宋" w:eastAsia="仿宋" w:hAnsi="仿宋" w:hint="eastAsia"/>
          <w:sz w:val="24"/>
          <w:szCs w:val="24"/>
        </w:rPr>
        <w:t>遵守国家法律、法规以及学校规章制度；热爱祖国，具有良好的道德品质和行为习惯，尊敬师长。</w:t>
      </w:r>
    </w:p>
    <w:p w14:paraId="3863CDDA" w14:textId="261083BD" w:rsidR="00D54DDD" w:rsidRPr="002F670B" w:rsidRDefault="00532A97" w:rsidP="00532A97">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（2）</w:t>
      </w:r>
      <w:r w:rsidR="00D54DDD" w:rsidRPr="002F670B">
        <w:rPr>
          <w:rFonts w:ascii="仿宋" w:eastAsia="仿宋" w:hAnsi="仿宋" w:hint="eastAsia"/>
          <w:sz w:val="24"/>
          <w:szCs w:val="24"/>
        </w:rPr>
        <w:t>较强的创新能力、实践能力和创业精神；具有良好的综合素质；勇于</w:t>
      </w:r>
      <w:r w:rsidR="00D54DDD" w:rsidRPr="002F670B">
        <w:rPr>
          <w:rFonts w:ascii="仿宋" w:eastAsia="仿宋" w:hAnsi="仿宋" w:hint="eastAsia"/>
          <w:sz w:val="24"/>
          <w:szCs w:val="24"/>
        </w:rPr>
        <w:lastRenderedPageBreak/>
        <w:t>探索，积极实践，努力掌握现代科学文化知识和专业技能；</w:t>
      </w:r>
    </w:p>
    <w:p w14:paraId="67DCEB26" w14:textId="5EFD4D30" w:rsidR="00D54DDD" w:rsidRPr="002F670B" w:rsidRDefault="00532A97" w:rsidP="00532A97">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（3）</w:t>
      </w:r>
      <w:r w:rsidR="00D54DDD" w:rsidRPr="002F670B">
        <w:rPr>
          <w:rFonts w:ascii="仿宋" w:eastAsia="仿宋" w:hAnsi="仿宋" w:hint="eastAsia"/>
          <w:sz w:val="24"/>
          <w:szCs w:val="24"/>
        </w:rPr>
        <w:t>在校期间未受过任何党、团和行政处分，无不良信用记录；</w:t>
      </w:r>
    </w:p>
    <w:p w14:paraId="21361189" w14:textId="5770A8B4" w:rsidR="00D54DDD" w:rsidRDefault="00532A97" w:rsidP="00532A97">
      <w:pPr>
        <w:spacing w:line="300" w:lineRule="auto"/>
        <w:ind w:firstLineChars="200" w:firstLine="480"/>
        <w:rPr>
          <w:rFonts w:ascii="宋体" w:hAnsi="宋体"/>
        </w:rPr>
      </w:pPr>
      <w:r w:rsidRPr="002F670B">
        <w:rPr>
          <w:rFonts w:ascii="仿宋" w:eastAsia="仿宋" w:hAnsi="仿宋" w:hint="eastAsia"/>
          <w:sz w:val="24"/>
          <w:szCs w:val="24"/>
        </w:rPr>
        <w:t>（4）</w:t>
      </w:r>
      <w:r w:rsidR="00D54DDD" w:rsidRPr="002F670B">
        <w:rPr>
          <w:rFonts w:ascii="仿宋" w:eastAsia="仿宋" w:hAnsi="仿宋" w:hint="eastAsia"/>
          <w:sz w:val="24"/>
          <w:szCs w:val="24"/>
        </w:rPr>
        <w:t>完成</w:t>
      </w:r>
      <w:r w:rsidR="00D54DDD" w:rsidRPr="002F670B">
        <w:rPr>
          <w:rFonts w:ascii="仿宋" w:eastAsia="仿宋" w:hAnsi="仿宋"/>
          <w:sz w:val="24"/>
          <w:szCs w:val="24"/>
        </w:rPr>
        <w:t>培养计划内的所有课程</w:t>
      </w:r>
      <w:r w:rsidR="00D54DDD" w:rsidRPr="002F670B">
        <w:rPr>
          <w:rFonts w:ascii="仿宋" w:eastAsia="仿宋" w:hAnsi="仿宋" w:hint="eastAsia"/>
          <w:sz w:val="24"/>
          <w:szCs w:val="24"/>
        </w:rPr>
        <w:t>，</w:t>
      </w:r>
      <w:r w:rsidR="00D54DDD" w:rsidRPr="002F670B">
        <w:rPr>
          <w:rFonts w:ascii="仿宋" w:eastAsia="仿宋" w:hAnsi="仿宋"/>
          <w:sz w:val="24"/>
          <w:szCs w:val="24"/>
        </w:rPr>
        <w:t>目前无不合格课程</w:t>
      </w:r>
      <w:r w:rsidR="00D54DDD" w:rsidRPr="002F670B">
        <w:rPr>
          <w:rFonts w:ascii="仿宋" w:eastAsia="仿宋" w:hAnsi="仿宋" w:hint="eastAsia"/>
          <w:sz w:val="24"/>
          <w:szCs w:val="24"/>
        </w:rPr>
        <w:t>；</w:t>
      </w:r>
    </w:p>
    <w:p w14:paraId="2799F5E6" w14:textId="0BFD1729" w:rsidR="009057D5" w:rsidRPr="009F2FC1" w:rsidRDefault="00A65FB7" w:rsidP="00A65FB7">
      <w:pPr>
        <w:spacing w:line="300" w:lineRule="auto"/>
        <w:jc w:val="center"/>
        <w:rPr>
          <w:rFonts w:ascii="黑体" w:eastAsia="黑体" w:hAnsi="黑体"/>
          <w:b/>
          <w:sz w:val="28"/>
          <w:szCs w:val="28"/>
        </w:rPr>
      </w:pPr>
      <w:r>
        <w:rPr>
          <w:rFonts w:ascii="黑体" w:eastAsia="黑体" w:hAnsi="黑体" w:hint="eastAsia"/>
          <w:b/>
          <w:sz w:val="28"/>
          <w:szCs w:val="28"/>
        </w:rPr>
        <w:t xml:space="preserve">第五章 </w:t>
      </w:r>
      <w:r w:rsidR="00533803" w:rsidRPr="009F2FC1">
        <w:rPr>
          <w:rFonts w:ascii="黑体" w:eastAsia="黑体" w:hAnsi="黑体" w:hint="eastAsia"/>
          <w:b/>
          <w:sz w:val="28"/>
          <w:szCs w:val="28"/>
        </w:rPr>
        <w:t>评审细则</w:t>
      </w:r>
    </w:p>
    <w:p w14:paraId="741A3380" w14:textId="67A82B4E" w:rsidR="00B277A5" w:rsidRPr="002F670B" w:rsidRDefault="00532A97" w:rsidP="00532A97">
      <w:pPr>
        <w:spacing w:line="300" w:lineRule="auto"/>
        <w:rPr>
          <w:rFonts w:ascii="仿宋" w:eastAsia="仿宋" w:hAnsi="仿宋"/>
          <w:sz w:val="24"/>
          <w:szCs w:val="24"/>
        </w:rPr>
      </w:pPr>
      <w:r w:rsidRPr="004C3F3E">
        <w:rPr>
          <w:rFonts w:ascii="仿宋" w:eastAsia="仿宋" w:hAnsi="仿宋" w:hint="eastAsia"/>
          <w:b/>
          <w:sz w:val="24"/>
          <w:szCs w:val="24"/>
        </w:rPr>
        <w:t xml:space="preserve">第七条 </w:t>
      </w:r>
      <w:r w:rsidR="00FE6821" w:rsidRPr="002F670B">
        <w:rPr>
          <w:rFonts w:ascii="仿宋" w:eastAsia="仿宋" w:hAnsi="仿宋" w:hint="eastAsia"/>
          <w:sz w:val="24"/>
          <w:szCs w:val="24"/>
        </w:rPr>
        <w:t>评审指标及说明</w:t>
      </w:r>
      <w:r w:rsidRPr="002F670B">
        <w:rPr>
          <w:rFonts w:ascii="仿宋" w:eastAsia="仿宋" w:hAnsi="仿宋" w:hint="eastAsia"/>
          <w:sz w:val="24"/>
          <w:szCs w:val="24"/>
        </w:rPr>
        <w:t>：</w:t>
      </w:r>
    </w:p>
    <w:p w14:paraId="28A5AC60" w14:textId="4B11AA31" w:rsidR="00FE6821" w:rsidRDefault="00FE6821" w:rsidP="00FE6821">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优秀毕业生</w:t>
      </w:r>
      <w:r w:rsidR="00532A97" w:rsidRPr="002F670B">
        <w:rPr>
          <w:rFonts w:ascii="仿宋" w:eastAsia="仿宋" w:hAnsi="仿宋" w:hint="eastAsia"/>
          <w:sz w:val="24"/>
          <w:szCs w:val="24"/>
        </w:rPr>
        <w:t>（研究生）</w:t>
      </w:r>
      <w:r w:rsidRPr="002F670B">
        <w:rPr>
          <w:rFonts w:ascii="仿宋" w:eastAsia="仿宋" w:hAnsi="仿宋" w:hint="eastAsia"/>
          <w:sz w:val="24"/>
          <w:szCs w:val="24"/>
        </w:rPr>
        <w:t>评审指标由学习成绩、能力拓展与社会活动、科研能力三部分构成。硕士和博士的指标权重如下表。</w:t>
      </w:r>
    </w:p>
    <w:tbl>
      <w:tblPr>
        <w:tblStyle w:val="a3"/>
        <w:tblW w:w="0" w:type="auto"/>
        <w:tblInd w:w="279" w:type="dxa"/>
        <w:tblLook w:val="04A0" w:firstRow="1" w:lastRow="0" w:firstColumn="1" w:lastColumn="0" w:noHBand="0" w:noVBand="1"/>
      </w:tblPr>
      <w:tblGrid>
        <w:gridCol w:w="2977"/>
        <w:gridCol w:w="2551"/>
        <w:gridCol w:w="2483"/>
      </w:tblGrid>
      <w:tr w:rsidR="00C434FA" w14:paraId="26ED6DF9" w14:textId="77777777" w:rsidTr="00C434FA">
        <w:tc>
          <w:tcPr>
            <w:tcW w:w="2977" w:type="dxa"/>
          </w:tcPr>
          <w:p w14:paraId="1C105373" w14:textId="74D2D8ED"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指标</w:t>
            </w:r>
          </w:p>
        </w:tc>
        <w:tc>
          <w:tcPr>
            <w:tcW w:w="2551" w:type="dxa"/>
          </w:tcPr>
          <w:p w14:paraId="395E1428" w14:textId="0A6D4921"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硕士生权重</w:t>
            </w:r>
          </w:p>
        </w:tc>
        <w:tc>
          <w:tcPr>
            <w:tcW w:w="2483" w:type="dxa"/>
          </w:tcPr>
          <w:p w14:paraId="693810E7" w14:textId="5A48D81B"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博士生权重</w:t>
            </w:r>
          </w:p>
        </w:tc>
      </w:tr>
      <w:tr w:rsidR="00C434FA" w14:paraId="1D9AE024" w14:textId="77777777" w:rsidTr="00C434FA">
        <w:tc>
          <w:tcPr>
            <w:tcW w:w="2977" w:type="dxa"/>
          </w:tcPr>
          <w:p w14:paraId="7DA0AD30" w14:textId="26DD7B25" w:rsidR="00C434FA" w:rsidRDefault="00C434FA" w:rsidP="00C434FA">
            <w:pPr>
              <w:spacing w:line="300" w:lineRule="auto"/>
              <w:jc w:val="center"/>
              <w:rPr>
                <w:rFonts w:ascii="仿宋" w:eastAsia="仿宋" w:hAnsi="仿宋" w:hint="eastAsia"/>
                <w:sz w:val="24"/>
                <w:szCs w:val="24"/>
              </w:rPr>
            </w:pPr>
            <w:r w:rsidRPr="002F670B">
              <w:rPr>
                <w:rFonts w:ascii="仿宋" w:eastAsia="仿宋" w:hAnsi="仿宋" w:hint="eastAsia"/>
                <w:sz w:val="24"/>
                <w:szCs w:val="24"/>
              </w:rPr>
              <w:t>学习成绩</w:t>
            </w:r>
          </w:p>
        </w:tc>
        <w:tc>
          <w:tcPr>
            <w:tcW w:w="2551" w:type="dxa"/>
          </w:tcPr>
          <w:p w14:paraId="1821126F" w14:textId="30584C2E"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5</w:t>
            </w:r>
            <w:r>
              <w:rPr>
                <w:rFonts w:ascii="仿宋" w:eastAsia="仿宋" w:hAnsi="仿宋"/>
                <w:sz w:val="24"/>
                <w:szCs w:val="24"/>
              </w:rPr>
              <w:t>0%</w:t>
            </w:r>
          </w:p>
        </w:tc>
        <w:tc>
          <w:tcPr>
            <w:tcW w:w="2483" w:type="dxa"/>
          </w:tcPr>
          <w:p w14:paraId="47CCF9E0" w14:textId="7B79E9C1"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无</w:t>
            </w:r>
          </w:p>
        </w:tc>
      </w:tr>
      <w:tr w:rsidR="00C434FA" w14:paraId="5FBAA53B" w14:textId="77777777" w:rsidTr="00C434FA">
        <w:tc>
          <w:tcPr>
            <w:tcW w:w="2977" w:type="dxa"/>
          </w:tcPr>
          <w:p w14:paraId="59958FC8" w14:textId="49108594" w:rsidR="00C434FA" w:rsidRDefault="00C434FA" w:rsidP="00C434FA">
            <w:pPr>
              <w:spacing w:line="300" w:lineRule="auto"/>
              <w:jc w:val="center"/>
              <w:rPr>
                <w:rFonts w:ascii="仿宋" w:eastAsia="仿宋" w:hAnsi="仿宋" w:hint="eastAsia"/>
                <w:sz w:val="24"/>
                <w:szCs w:val="24"/>
              </w:rPr>
            </w:pPr>
            <w:r w:rsidRPr="002F670B">
              <w:rPr>
                <w:rFonts w:ascii="仿宋" w:eastAsia="仿宋" w:hAnsi="仿宋" w:hint="eastAsia"/>
                <w:sz w:val="24"/>
                <w:szCs w:val="24"/>
              </w:rPr>
              <w:t>能力拓展与社会活动</w:t>
            </w:r>
          </w:p>
        </w:tc>
        <w:tc>
          <w:tcPr>
            <w:tcW w:w="2551" w:type="dxa"/>
          </w:tcPr>
          <w:p w14:paraId="59B9C92A" w14:textId="063A3343"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2</w:t>
            </w:r>
            <w:r>
              <w:rPr>
                <w:rFonts w:ascii="仿宋" w:eastAsia="仿宋" w:hAnsi="仿宋"/>
                <w:sz w:val="24"/>
                <w:szCs w:val="24"/>
              </w:rPr>
              <w:t>0%</w:t>
            </w:r>
          </w:p>
        </w:tc>
        <w:tc>
          <w:tcPr>
            <w:tcW w:w="2483" w:type="dxa"/>
          </w:tcPr>
          <w:p w14:paraId="47674479" w14:textId="2E013B79"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3</w:t>
            </w:r>
            <w:r>
              <w:rPr>
                <w:rFonts w:ascii="仿宋" w:eastAsia="仿宋" w:hAnsi="仿宋"/>
                <w:sz w:val="24"/>
                <w:szCs w:val="24"/>
              </w:rPr>
              <w:t>0%</w:t>
            </w:r>
          </w:p>
        </w:tc>
      </w:tr>
      <w:tr w:rsidR="00C434FA" w14:paraId="3D624937" w14:textId="77777777" w:rsidTr="00C434FA">
        <w:tc>
          <w:tcPr>
            <w:tcW w:w="2977" w:type="dxa"/>
          </w:tcPr>
          <w:p w14:paraId="1661A905" w14:textId="622A6F59" w:rsidR="00C434FA" w:rsidRDefault="00C434FA" w:rsidP="00C434FA">
            <w:pPr>
              <w:spacing w:line="300" w:lineRule="auto"/>
              <w:jc w:val="center"/>
              <w:rPr>
                <w:rFonts w:ascii="仿宋" w:eastAsia="仿宋" w:hAnsi="仿宋" w:hint="eastAsia"/>
                <w:sz w:val="24"/>
                <w:szCs w:val="24"/>
              </w:rPr>
            </w:pPr>
            <w:r w:rsidRPr="002F670B">
              <w:rPr>
                <w:rFonts w:ascii="仿宋" w:eastAsia="仿宋" w:hAnsi="仿宋" w:hint="eastAsia"/>
                <w:sz w:val="24"/>
                <w:szCs w:val="24"/>
              </w:rPr>
              <w:t>科研能力</w:t>
            </w:r>
          </w:p>
        </w:tc>
        <w:tc>
          <w:tcPr>
            <w:tcW w:w="2551" w:type="dxa"/>
          </w:tcPr>
          <w:p w14:paraId="3B9DDD76" w14:textId="54180982"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3</w:t>
            </w:r>
            <w:r>
              <w:rPr>
                <w:rFonts w:ascii="仿宋" w:eastAsia="仿宋" w:hAnsi="仿宋"/>
                <w:sz w:val="24"/>
                <w:szCs w:val="24"/>
              </w:rPr>
              <w:t>0%</w:t>
            </w:r>
          </w:p>
        </w:tc>
        <w:tc>
          <w:tcPr>
            <w:tcW w:w="2483" w:type="dxa"/>
          </w:tcPr>
          <w:p w14:paraId="3245DDFF" w14:textId="73663928" w:rsidR="00C434FA" w:rsidRDefault="00C434FA" w:rsidP="00C434FA">
            <w:pPr>
              <w:spacing w:line="300" w:lineRule="auto"/>
              <w:jc w:val="center"/>
              <w:rPr>
                <w:rFonts w:ascii="仿宋" w:eastAsia="仿宋" w:hAnsi="仿宋" w:hint="eastAsia"/>
                <w:sz w:val="24"/>
                <w:szCs w:val="24"/>
              </w:rPr>
            </w:pPr>
            <w:r>
              <w:rPr>
                <w:rFonts w:ascii="仿宋" w:eastAsia="仿宋" w:hAnsi="仿宋" w:hint="eastAsia"/>
                <w:sz w:val="24"/>
                <w:szCs w:val="24"/>
              </w:rPr>
              <w:t>7</w:t>
            </w:r>
            <w:r>
              <w:rPr>
                <w:rFonts w:ascii="仿宋" w:eastAsia="仿宋" w:hAnsi="仿宋"/>
                <w:sz w:val="24"/>
                <w:szCs w:val="24"/>
              </w:rPr>
              <w:t>0%</w:t>
            </w:r>
          </w:p>
        </w:tc>
      </w:tr>
    </w:tbl>
    <w:p w14:paraId="7FBAE88C" w14:textId="77777777" w:rsidR="00C434FA" w:rsidRPr="002F670B" w:rsidRDefault="00C434FA" w:rsidP="00FE6821">
      <w:pPr>
        <w:spacing w:line="300" w:lineRule="auto"/>
        <w:ind w:firstLineChars="200" w:firstLine="480"/>
        <w:rPr>
          <w:rFonts w:ascii="仿宋" w:eastAsia="仿宋" w:hAnsi="仿宋" w:hint="eastAsia"/>
          <w:sz w:val="24"/>
          <w:szCs w:val="24"/>
        </w:rPr>
      </w:pPr>
    </w:p>
    <w:p w14:paraId="2C36A824" w14:textId="1804E054" w:rsidR="00B277A5" w:rsidRPr="002F670B" w:rsidRDefault="009C45F0"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（1）</w:t>
      </w:r>
      <w:r w:rsidR="00B277A5" w:rsidRPr="002F670B">
        <w:rPr>
          <w:rFonts w:ascii="仿宋" w:eastAsia="仿宋" w:hAnsi="仿宋" w:hint="eastAsia"/>
          <w:sz w:val="24"/>
          <w:szCs w:val="24"/>
        </w:rPr>
        <w:t>学习成绩</w:t>
      </w:r>
      <w:r w:rsidR="00532A97" w:rsidRPr="002F670B">
        <w:rPr>
          <w:rFonts w:ascii="仿宋" w:eastAsia="仿宋" w:hAnsi="仿宋" w:hint="eastAsia"/>
          <w:sz w:val="24"/>
          <w:szCs w:val="24"/>
        </w:rPr>
        <w:t>：</w:t>
      </w:r>
    </w:p>
    <w:p w14:paraId="192496D6" w14:textId="77777777" w:rsidR="00A5318E" w:rsidRPr="002F670B" w:rsidRDefault="00A5318E" w:rsidP="00B277A5">
      <w:pPr>
        <w:spacing w:line="300" w:lineRule="auto"/>
        <w:ind w:firstLineChars="200" w:firstLine="480"/>
        <w:rPr>
          <w:rFonts w:ascii="仿宋" w:eastAsia="仿宋" w:hAnsi="仿宋"/>
          <w:sz w:val="24"/>
          <w:szCs w:val="24"/>
        </w:rPr>
      </w:pPr>
      <w:r w:rsidRPr="002F670B">
        <w:rPr>
          <w:rFonts w:ascii="仿宋" w:eastAsia="仿宋" w:hAnsi="仿宋"/>
          <w:sz w:val="24"/>
          <w:szCs w:val="24"/>
        </w:rPr>
        <w:t>硕士生要求学位课平均级点原则上</w:t>
      </w:r>
      <w:r w:rsidRPr="002F670B">
        <w:rPr>
          <w:rFonts w:ascii="仿宋" w:eastAsia="仿宋" w:hAnsi="仿宋"/>
          <w:b/>
          <w:bCs/>
          <w:sz w:val="24"/>
          <w:szCs w:val="24"/>
        </w:rPr>
        <w:t>在3.0以上(含3.0)</w:t>
      </w:r>
      <w:r w:rsidRPr="002F670B">
        <w:rPr>
          <w:rFonts w:ascii="仿宋" w:eastAsia="仿宋" w:hAnsi="仿宋"/>
          <w:sz w:val="24"/>
          <w:szCs w:val="24"/>
        </w:rPr>
        <w:t>，非学位课程成绩优秀；博士生要求课程成绩(包括综合考试)合格。</w:t>
      </w:r>
    </w:p>
    <w:p w14:paraId="2C278733" w14:textId="00193BF6" w:rsidR="00B277A5" w:rsidRPr="002F670B" w:rsidRDefault="009C45F0"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（2）</w:t>
      </w:r>
      <w:r w:rsidR="00B277A5" w:rsidRPr="002F670B">
        <w:rPr>
          <w:rFonts w:ascii="仿宋" w:eastAsia="仿宋" w:hAnsi="仿宋" w:hint="eastAsia"/>
          <w:sz w:val="24"/>
          <w:szCs w:val="24"/>
        </w:rPr>
        <w:t>能力拓展与社会活动</w:t>
      </w:r>
      <w:r w:rsidR="00532A97" w:rsidRPr="002F670B">
        <w:rPr>
          <w:rFonts w:ascii="仿宋" w:eastAsia="仿宋" w:hAnsi="仿宋" w:hint="eastAsia"/>
          <w:sz w:val="24"/>
          <w:szCs w:val="24"/>
        </w:rPr>
        <w:t>：</w:t>
      </w:r>
    </w:p>
    <w:p w14:paraId="037A6D46" w14:textId="1997E9A9"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申请人按照下表所列内容如实申报，由</w:t>
      </w:r>
      <w:r w:rsidR="0010247B" w:rsidRPr="005D4C11">
        <w:rPr>
          <w:rFonts w:ascii="仿宋" w:eastAsia="仿宋" w:hAnsi="仿宋" w:hint="eastAsia"/>
          <w:sz w:val="24"/>
          <w:szCs w:val="24"/>
        </w:rPr>
        <w:t>评审工作小组</w:t>
      </w:r>
      <w:r w:rsidRPr="002F670B">
        <w:rPr>
          <w:rFonts w:ascii="仿宋" w:eastAsia="仿宋" w:hAnsi="仿宋" w:hint="eastAsia"/>
          <w:sz w:val="24"/>
          <w:szCs w:val="24"/>
        </w:rPr>
        <w:t>综合评价。</w:t>
      </w:r>
      <w:r w:rsidR="009A40C9" w:rsidRPr="004C3F3E">
        <w:rPr>
          <w:rFonts w:ascii="仿宋" w:eastAsia="仿宋" w:hAnsi="仿宋" w:hint="eastAsia"/>
          <w:b/>
          <w:bCs/>
          <w:sz w:val="24"/>
          <w:szCs w:val="24"/>
        </w:rPr>
        <w:t>各类</w:t>
      </w:r>
      <w:r w:rsidR="008C7B8B" w:rsidRPr="004C3F3E">
        <w:rPr>
          <w:rFonts w:ascii="仿宋" w:eastAsia="仿宋" w:hAnsi="仿宋" w:hint="eastAsia"/>
          <w:b/>
          <w:bCs/>
          <w:sz w:val="24"/>
          <w:szCs w:val="24"/>
        </w:rPr>
        <w:t>奖项获得</w:t>
      </w:r>
      <w:r w:rsidR="009A40C9" w:rsidRPr="004C3F3E">
        <w:rPr>
          <w:rFonts w:ascii="仿宋" w:eastAsia="仿宋" w:hAnsi="仿宋" w:hint="eastAsia"/>
          <w:b/>
          <w:bCs/>
          <w:sz w:val="24"/>
          <w:szCs w:val="24"/>
        </w:rPr>
        <w:t>时间</w:t>
      </w:r>
      <w:r w:rsidR="008C7B8B" w:rsidRPr="004C3F3E">
        <w:rPr>
          <w:rFonts w:ascii="仿宋" w:eastAsia="仿宋" w:hAnsi="仿宋" w:hint="eastAsia"/>
          <w:b/>
          <w:bCs/>
          <w:sz w:val="24"/>
          <w:szCs w:val="24"/>
        </w:rPr>
        <w:t>应当在最高学历在读期间内获得，非最高学历在读期间内获得奖项材料无效</w:t>
      </w:r>
      <w:r w:rsidR="009A40C9" w:rsidRPr="004C3F3E">
        <w:rPr>
          <w:rFonts w:ascii="仿宋" w:eastAsia="仿宋" w:hAnsi="仿宋" w:hint="eastAsia"/>
          <w:b/>
          <w:bCs/>
          <w:sz w:val="24"/>
          <w:szCs w:val="24"/>
        </w:rPr>
        <w:t>。</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3633"/>
        <w:gridCol w:w="2638"/>
      </w:tblGrid>
      <w:tr w:rsidR="00B277A5" w:rsidRPr="002F670B" w14:paraId="40C6271D" w14:textId="77777777" w:rsidTr="00971E98">
        <w:trPr>
          <w:trHeight w:val="481"/>
          <w:jc w:val="center"/>
        </w:trPr>
        <w:tc>
          <w:tcPr>
            <w:tcW w:w="1658" w:type="dxa"/>
            <w:vMerge w:val="restart"/>
            <w:vAlign w:val="center"/>
          </w:tcPr>
          <w:p w14:paraId="0ABEBD52"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能力拓展</w:t>
            </w:r>
          </w:p>
          <w:p w14:paraId="5271B0AE" w14:textId="4D27FEF9" w:rsidR="00B277A5" w:rsidRPr="002F670B" w:rsidRDefault="009C45F0" w:rsidP="00C434FA">
            <w:pPr>
              <w:spacing w:line="300" w:lineRule="auto"/>
              <w:jc w:val="center"/>
              <w:rPr>
                <w:rFonts w:ascii="仿宋" w:eastAsia="仿宋" w:hAnsi="仿宋"/>
                <w:sz w:val="24"/>
                <w:szCs w:val="24"/>
              </w:rPr>
            </w:pPr>
            <w:r w:rsidRPr="002F670B">
              <w:rPr>
                <w:rFonts w:ascii="仿宋" w:eastAsia="仿宋" w:hAnsi="仿宋" w:hint="eastAsia"/>
                <w:sz w:val="24"/>
                <w:szCs w:val="24"/>
              </w:rPr>
              <w:t>（提供获奖证书复印件</w:t>
            </w:r>
            <w:r w:rsidR="009A40C9" w:rsidRPr="002F670B">
              <w:rPr>
                <w:rFonts w:ascii="仿宋" w:eastAsia="仿宋" w:hAnsi="仿宋" w:hint="eastAsia"/>
                <w:sz w:val="24"/>
                <w:szCs w:val="24"/>
              </w:rPr>
              <w:t>，含各类奖学金</w:t>
            </w:r>
            <w:r w:rsidR="00B277A5" w:rsidRPr="002F670B">
              <w:rPr>
                <w:rFonts w:ascii="仿宋" w:eastAsia="仿宋" w:hAnsi="仿宋" w:hint="eastAsia"/>
                <w:sz w:val="24"/>
                <w:szCs w:val="24"/>
              </w:rPr>
              <w:t>）</w:t>
            </w:r>
          </w:p>
        </w:tc>
        <w:tc>
          <w:tcPr>
            <w:tcW w:w="3633" w:type="dxa"/>
            <w:vAlign w:val="center"/>
          </w:tcPr>
          <w:p w14:paraId="6E93DE65"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sz w:val="24"/>
                <w:szCs w:val="24"/>
              </w:rPr>
              <w:t>国际</w:t>
            </w:r>
            <w:r w:rsidRPr="002F670B">
              <w:rPr>
                <w:rFonts w:ascii="仿宋" w:eastAsia="仿宋" w:hAnsi="仿宋" w:hint="eastAsia"/>
                <w:sz w:val="24"/>
                <w:szCs w:val="24"/>
              </w:rPr>
              <w:t>级获奖</w:t>
            </w:r>
          </w:p>
        </w:tc>
        <w:tc>
          <w:tcPr>
            <w:tcW w:w="2638" w:type="dxa"/>
            <w:vMerge w:val="restart"/>
            <w:vAlign w:val="center"/>
          </w:tcPr>
          <w:p w14:paraId="39C7CB11" w14:textId="704FCEFB"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在科创、文体、艺术等比赛中获得奖励均可申报，评审委员会将根据奖项类别、等级以及数量综合评定。</w:t>
            </w:r>
          </w:p>
        </w:tc>
      </w:tr>
      <w:tr w:rsidR="00B277A5" w:rsidRPr="002F670B" w14:paraId="7714B14B" w14:textId="77777777" w:rsidTr="00971E98">
        <w:trPr>
          <w:trHeight w:val="544"/>
          <w:jc w:val="center"/>
        </w:trPr>
        <w:tc>
          <w:tcPr>
            <w:tcW w:w="1658" w:type="dxa"/>
            <w:vMerge/>
            <w:vAlign w:val="center"/>
          </w:tcPr>
          <w:p w14:paraId="0CD75882" w14:textId="77777777" w:rsidR="00B277A5" w:rsidRPr="002F670B" w:rsidRDefault="00B277A5" w:rsidP="00C434FA">
            <w:pPr>
              <w:spacing w:line="300" w:lineRule="auto"/>
              <w:ind w:firstLineChars="200" w:firstLine="480"/>
              <w:jc w:val="center"/>
              <w:rPr>
                <w:rFonts w:ascii="仿宋" w:eastAsia="仿宋" w:hAnsi="仿宋"/>
                <w:sz w:val="24"/>
                <w:szCs w:val="24"/>
              </w:rPr>
            </w:pPr>
          </w:p>
        </w:tc>
        <w:tc>
          <w:tcPr>
            <w:tcW w:w="3633" w:type="dxa"/>
            <w:vAlign w:val="center"/>
          </w:tcPr>
          <w:p w14:paraId="3C6B25F4"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国家级获奖</w:t>
            </w:r>
          </w:p>
        </w:tc>
        <w:tc>
          <w:tcPr>
            <w:tcW w:w="2638" w:type="dxa"/>
            <w:vMerge/>
            <w:vAlign w:val="center"/>
          </w:tcPr>
          <w:p w14:paraId="759BDA5A" w14:textId="77777777" w:rsidR="00B277A5" w:rsidRPr="002F670B" w:rsidRDefault="00B277A5" w:rsidP="00C434FA">
            <w:pPr>
              <w:spacing w:line="300" w:lineRule="auto"/>
              <w:ind w:firstLineChars="200" w:firstLine="480"/>
              <w:jc w:val="center"/>
              <w:rPr>
                <w:rFonts w:ascii="仿宋" w:eastAsia="仿宋" w:hAnsi="仿宋"/>
                <w:sz w:val="24"/>
                <w:szCs w:val="24"/>
              </w:rPr>
            </w:pPr>
          </w:p>
        </w:tc>
      </w:tr>
      <w:tr w:rsidR="00B277A5" w:rsidRPr="002F670B" w14:paraId="5006283E" w14:textId="77777777" w:rsidTr="00971E98">
        <w:trPr>
          <w:trHeight w:val="505"/>
          <w:jc w:val="center"/>
        </w:trPr>
        <w:tc>
          <w:tcPr>
            <w:tcW w:w="1658" w:type="dxa"/>
            <w:vMerge/>
            <w:vAlign w:val="center"/>
          </w:tcPr>
          <w:p w14:paraId="6FE27B29" w14:textId="77777777" w:rsidR="00B277A5" w:rsidRPr="002F670B" w:rsidRDefault="00B277A5" w:rsidP="00C434FA">
            <w:pPr>
              <w:spacing w:line="300" w:lineRule="auto"/>
              <w:ind w:firstLineChars="200" w:firstLine="480"/>
              <w:jc w:val="center"/>
              <w:rPr>
                <w:rFonts w:ascii="仿宋" w:eastAsia="仿宋" w:hAnsi="仿宋"/>
                <w:sz w:val="24"/>
                <w:szCs w:val="24"/>
              </w:rPr>
            </w:pPr>
          </w:p>
        </w:tc>
        <w:tc>
          <w:tcPr>
            <w:tcW w:w="3633" w:type="dxa"/>
            <w:vAlign w:val="center"/>
          </w:tcPr>
          <w:p w14:paraId="5E9BC9E8"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省部级获奖</w:t>
            </w:r>
          </w:p>
        </w:tc>
        <w:tc>
          <w:tcPr>
            <w:tcW w:w="2638" w:type="dxa"/>
            <w:vMerge/>
            <w:vAlign w:val="center"/>
          </w:tcPr>
          <w:p w14:paraId="199DA66B" w14:textId="77777777" w:rsidR="00B277A5" w:rsidRPr="002F670B" w:rsidRDefault="00B277A5" w:rsidP="00C434FA">
            <w:pPr>
              <w:spacing w:line="300" w:lineRule="auto"/>
              <w:ind w:firstLineChars="200" w:firstLine="480"/>
              <w:jc w:val="center"/>
              <w:rPr>
                <w:rFonts w:ascii="仿宋" w:eastAsia="仿宋" w:hAnsi="仿宋"/>
                <w:sz w:val="24"/>
                <w:szCs w:val="24"/>
              </w:rPr>
            </w:pPr>
          </w:p>
        </w:tc>
      </w:tr>
      <w:tr w:rsidR="00B277A5" w:rsidRPr="002F670B" w14:paraId="07BC3CAA" w14:textId="77777777" w:rsidTr="00971E98">
        <w:trPr>
          <w:trHeight w:val="555"/>
          <w:jc w:val="center"/>
        </w:trPr>
        <w:tc>
          <w:tcPr>
            <w:tcW w:w="1658" w:type="dxa"/>
            <w:vMerge/>
            <w:vAlign w:val="center"/>
          </w:tcPr>
          <w:p w14:paraId="1742B668" w14:textId="77777777" w:rsidR="00B277A5" w:rsidRPr="002F670B" w:rsidRDefault="00B277A5" w:rsidP="00C434FA">
            <w:pPr>
              <w:spacing w:line="300" w:lineRule="auto"/>
              <w:ind w:firstLineChars="200" w:firstLine="480"/>
              <w:jc w:val="center"/>
              <w:rPr>
                <w:rFonts w:ascii="仿宋" w:eastAsia="仿宋" w:hAnsi="仿宋"/>
                <w:sz w:val="24"/>
                <w:szCs w:val="24"/>
              </w:rPr>
            </w:pPr>
          </w:p>
        </w:tc>
        <w:tc>
          <w:tcPr>
            <w:tcW w:w="3633" w:type="dxa"/>
            <w:vAlign w:val="center"/>
          </w:tcPr>
          <w:p w14:paraId="755C6C20"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校级及以上获奖</w:t>
            </w:r>
          </w:p>
        </w:tc>
        <w:tc>
          <w:tcPr>
            <w:tcW w:w="2638" w:type="dxa"/>
            <w:vMerge/>
            <w:vAlign w:val="center"/>
          </w:tcPr>
          <w:p w14:paraId="75ACF83D" w14:textId="77777777" w:rsidR="00B277A5" w:rsidRPr="002F670B" w:rsidRDefault="00B277A5" w:rsidP="00C434FA">
            <w:pPr>
              <w:spacing w:line="300" w:lineRule="auto"/>
              <w:ind w:firstLineChars="200" w:firstLine="480"/>
              <w:jc w:val="center"/>
              <w:rPr>
                <w:rFonts w:ascii="仿宋" w:eastAsia="仿宋" w:hAnsi="仿宋"/>
                <w:sz w:val="24"/>
                <w:szCs w:val="24"/>
              </w:rPr>
            </w:pPr>
          </w:p>
        </w:tc>
      </w:tr>
      <w:tr w:rsidR="00B277A5" w:rsidRPr="002F670B" w14:paraId="3D3AAF61" w14:textId="77777777" w:rsidTr="00971E98">
        <w:trPr>
          <w:trHeight w:val="1080"/>
          <w:jc w:val="center"/>
        </w:trPr>
        <w:tc>
          <w:tcPr>
            <w:tcW w:w="1658" w:type="dxa"/>
            <w:vAlign w:val="center"/>
          </w:tcPr>
          <w:p w14:paraId="5B700D03"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各类社会活动</w:t>
            </w:r>
          </w:p>
          <w:p w14:paraId="74B02253"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（须提交证明）</w:t>
            </w:r>
          </w:p>
        </w:tc>
        <w:tc>
          <w:tcPr>
            <w:tcW w:w="6271" w:type="dxa"/>
            <w:gridSpan w:val="2"/>
            <w:vAlign w:val="center"/>
          </w:tcPr>
          <w:p w14:paraId="2421BC1F"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班干部、党团组织、各类学生组织、辅导员等学生工作任职（须描述工作业绩）、暑期实践、校内外志愿活动、各类公益活动</w:t>
            </w:r>
          </w:p>
        </w:tc>
      </w:tr>
      <w:tr w:rsidR="00B277A5" w:rsidRPr="002F670B" w14:paraId="51219815" w14:textId="77777777" w:rsidTr="00971E98">
        <w:trPr>
          <w:trHeight w:val="489"/>
          <w:jc w:val="center"/>
        </w:trPr>
        <w:tc>
          <w:tcPr>
            <w:tcW w:w="1658" w:type="dxa"/>
            <w:vAlign w:val="center"/>
          </w:tcPr>
          <w:p w14:paraId="0F66E5F9"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补充说明</w:t>
            </w:r>
          </w:p>
        </w:tc>
        <w:tc>
          <w:tcPr>
            <w:tcW w:w="6271" w:type="dxa"/>
            <w:gridSpan w:val="2"/>
            <w:vAlign w:val="center"/>
          </w:tcPr>
          <w:p w14:paraId="79912ABD" w14:textId="77777777" w:rsidR="00B277A5" w:rsidRPr="002F670B" w:rsidRDefault="00B277A5" w:rsidP="00C434FA">
            <w:pPr>
              <w:spacing w:line="300" w:lineRule="auto"/>
              <w:jc w:val="center"/>
              <w:rPr>
                <w:rFonts w:ascii="仿宋" w:eastAsia="仿宋" w:hAnsi="仿宋"/>
                <w:sz w:val="24"/>
                <w:szCs w:val="24"/>
              </w:rPr>
            </w:pPr>
            <w:r w:rsidRPr="002F670B">
              <w:rPr>
                <w:rFonts w:ascii="仿宋" w:eastAsia="仿宋" w:hAnsi="仿宋" w:hint="eastAsia"/>
                <w:sz w:val="24"/>
                <w:szCs w:val="24"/>
              </w:rPr>
              <w:t>其他可以体现该项评价的材料，仅作评价参考。</w:t>
            </w:r>
          </w:p>
        </w:tc>
      </w:tr>
    </w:tbl>
    <w:p w14:paraId="31941B7F" w14:textId="11994B63" w:rsidR="00D170D1" w:rsidRPr="002F670B" w:rsidRDefault="009C45F0" w:rsidP="00532A97">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（3）</w:t>
      </w:r>
      <w:r w:rsidR="00B277A5" w:rsidRPr="002F670B">
        <w:rPr>
          <w:rFonts w:ascii="仿宋" w:eastAsia="仿宋" w:hAnsi="仿宋" w:hint="eastAsia"/>
          <w:sz w:val="24"/>
          <w:szCs w:val="24"/>
        </w:rPr>
        <w:t>科研能力</w:t>
      </w:r>
      <w:r w:rsidR="00532A97" w:rsidRPr="002F670B">
        <w:rPr>
          <w:rFonts w:ascii="仿宋" w:eastAsia="仿宋" w:hAnsi="仿宋" w:hint="eastAsia"/>
          <w:sz w:val="24"/>
          <w:szCs w:val="24"/>
        </w:rPr>
        <w:t>：</w:t>
      </w:r>
    </w:p>
    <w:p w14:paraId="40EDC48B" w14:textId="7534D5F6" w:rsidR="00532A97" w:rsidRPr="004C3F3E" w:rsidRDefault="00532A97" w:rsidP="00532A97">
      <w:pPr>
        <w:spacing w:line="300" w:lineRule="auto"/>
        <w:ind w:firstLineChars="200" w:firstLine="480"/>
        <w:rPr>
          <w:rFonts w:ascii="仿宋" w:eastAsia="仿宋" w:hAnsi="仿宋"/>
          <w:b/>
          <w:bCs/>
          <w:sz w:val="24"/>
          <w:szCs w:val="24"/>
        </w:rPr>
      </w:pPr>
      <w:r w:rsidRPr="002F670B">
        <w:rPr>
          <w:rFonts w:ascii="仿宋" w:eastAsia="仿宋" w:hAnsi="仿宋" w:hint="eastAsia"/>
          <w:sz w:val="24"/>
          <w:szCs w:val="24"/>
        </w:rPr>
        <w:t>申请人按照下方类别</w:t>
      </w:r>
      <w:r w:rsidR="00C434FA">
        <w:rPr>
          <w:rFonts w:ascii="仿宋" w:eastAsia="仿宋" w:hAnsi="仿宋" w:hint="eastAsia"/>
          <w:sz w:val="24"/>
          <w:szCs w:val="24"/>
        </w:rPr>
        <w:t>如实</w:t>
      </w:r>
      <w:r w:rsidR="000713FB" w:rsidRPr="002F670B">
        <w:rPr>
          <w:rFonts w:ascii="仿宋" w:eastAsia="仿宋" w:hAnsi="仿宋" w:hint="eastAsia"/>
          <w:sz w:val="24"/>
          <w:szCs w:val="24"/>
        </w:rPr>
        <w:t>申报，由评审工作小组综合评价。</w:t>
      </w:r>
      <w:r w:rsidR="000713FB" w:rsidRPr="004C3F3E">
        <w:rPr>
          <w:rFonts w:ascii="仿宋" w:eastAsia="仿宋" w:hAnsi="仿宋" w:hint="eastAsia"/>
          <w:b/>
          <w:bCs/>
          <w:sz w:val="24"/>
          <w:szCs w:val="24"/>
        </w:rPr>
        <w:t>各类科研成果获得或发表时间应当在最高学历在读期间内获得，非最高学历在读期间内获得或发表的科研成果无效。</w:t>
      </w:r>
    </w:p>
    <w:p w14:paraId="3BD6206F"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sz w:val="24"/>
          <w:szCs w:val="24"/>
        </w:rPr>
        <w:t>a</w:t>
      </w:r>
      <w:r w:rsidRPr="002F670B">
        <w:rPr>
          <w:rFonts w:ascii="仿宋" w:eastAsia="仿宋" w:hAnsi="仿宋" w:hint="eastAsia"/>
          <w:sz w:val="24"/>
          <w:szCs w:val="24"/>
        </w:rPr>
        <w:t>．论文发表</w:t>
      </w:r>
    </w:p>
    <w:p w14:paraId="20A7186B" w14:textId="1235B0A3"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以“上海交通大学”为第一单位，本人为第一作者</w:t>
      </w:r>
      <w:r w:rsidR="009C45F0" w:rsidRPr="002F670B">
        <w:rPr>
          <w:rFonts w:ascii="仿宋" w:eastAsia="仿宋" w:hAnsi="仿宋" w:hint="eastAsia"/>
          <w:sz w:val="24"/>
          <w:szCs w:val="24"/>
        </w:rPr>
        <w:t>的论文可</w:t>
      </w:r>
      <w:proofErr w:type="gramStart"/>
      <w:r w:rsidR="009C45F0" w:rsidRPr="002F670B">
        <w:rPr>
          <w:rFonts w:ascii="仿宋" w:eastAsia="仿宋" w:hAnsi="仿宋" w:hint="eastAsia"/>
          <w:sz w:val="24"/>
          <w:szCs w:val="24"/>
        </w:rPr>
        <w:t>作为优毕</w:t>
      </w:r>
      <w:r w:rsidRPr="002F670B">
        <w:rPr>
          <w:rFonts w:ascii="仿宋" w:eastAsia="仿宋" w:hAnsi="仿宋" w:hint="eastAsia"/>
          <w:sz w:val="24"/>
          <w:szCs w:val="24"/>
        </w:rPr>
        <w:t>申报</w:t>
      </w:r>
      <w:proofErr w:type="gramEnd"/>
      <w:r w:rsidRPr="002F670B">
        <w:rPr>
          <w:rFonts w:ascii="仿宋" w:eastAsia="仿宋" w:hAnsi="仿宋" w:hint="eastAsia"/>
          <w:sz w:val="24"/>
          <w:szCs w:val="24"/>
        </w:rPr>
        <w:t>的</w:t>
      </w:r>
      <w:r w:rsidRPr="002F670B">
        <w:rPr>
          <w:rFonts w:ascii="仿宋" w:eastAsia="仿宋" w:hAnsi="仿宋" w:hint="eastAsia"/>
          <w:sz w:val="24"/>
          <w:szCs w:val="24"/>
        </w:rPr>
        <w:lastRenderedPageBreak/>
        <w:t>支撑材料，类别如下：</w:t>
      </w:r>
    </w:p>
    <w:p w14:paraId="45608F65"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SCI/EI检索论文</w:t>
      </w:r>
    </w:p>
    <w:p w14:paraId="2469FD52"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中文核心期刊</w:t>
      </w:r>
    </w:p>
    <w:p w14:paraId="1127EE49"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国际会议期刊</w:t>
      </w:r>
    </w:p>
    <w:p w14:paraId="43ED228A"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补充说明:以文章第一作者为标准，第二作者以后原则上不予考虑（高水平论文除外）。如是共同第一作者，按照共同</w:t>
      </w:r>
      <w:proofErr w:type="gramStart"/>
      <w:r w:rsidRPr="002F670B">
        <w:rPr>
          <w:rFonts w:ascii="仿宋" w:eastAsia="仿宋" w:hAnsi="仿宋" w:hint="eastAsia"/>
          <w:sz w:val="24"/>
          <w:szCs w:val="24"/>
        </w:rPr>
        <w:t>一作人</w:t>
      </w:r>
      <w:proofErr w:type="gramEnd"/>
      <w:r w:rsidRPr="002F670B">
        <w:rPr>
          <w:rFonts w:ascii="仿宋" w:eastAsia="仿宋" w:hAnsi="仿宋" w:hint="eastAsia"/>
          <w:sz w:val="24"/>
          <w:szCs w:val="24"/>
        </w:rPr>
        <w:t>数平均分配权重。</w:t>
      </w:r>
    </w:p>
    <w:p w14:paraId="7B52CE90" w14:textId="77777777" w:rsidR="00B277A5" w:rsidRPr="002F670B" w:rsidRDefault="00B277A5" w:rsidP="00B277A5">
      <w:pPr>
        <w:spacing w:line="300" w:lineRule="auto"/>
        <w:ind w:firstLineChars="200" w:firstLine="480"/>
        <w:rPr>
          <w:rFonts w:ascii="仿宋" w:eastAsia="仿宋" w:hAnsi="仿宋"/>
          <w:sz w:val="24"/>
          <w:szCs w:val="24"/>
        </w:rPr>
      </w:pPr>
      <w:r w:rsidRPr="002F670B">
        <w:rPr>
          <w:rFonts w:ascii="仿宋" w:eastAsia="仿宋" w:hAnsi="仿宋"/>
          <w:sz w:val="24"/>
          <w:szCs w:val="24"/>
        </w:rPr>
        <w:t>b</w:t>
      </w:r>
      <w:r w:rsidRPr="002F670B">
        <w:rPr>
          <w:rFonts w:ascii="仿宋" w:eastAsia="仿宋" w:hAnsi="仿宋" w:hint="eastAsia"/>
          <w:sz w:val="24"/>
          <w:szCs w:val="24"/>
        </w:rPr>
        <w:t xml:space="preserve">．专利 </w:t>
      </w:r>
    </w:p>
    <w:p w14:paraId="5747E5F6" w14:textId="4FCD2DDC" w:rsidR="00B277A5" w:rsidRPr="002F670B" w:rsidRDefault="00B277A5" w:rsidP="009F2FC1">
      <w:pPr>
        <w:spacing w:line="300" w:lineRule="auto"/>
        <w:ind w:firstLineChars="200" w:firstLine="480"/>
        <w:rPr>
          <w:rFonts w:ascii="仿宋" w:eastAsia="仿宋" w:hAnsi="仿宋"/>
          <w:sz w:val="24"/>
          <w:szCs w:val="24"/>
        </w:rPr>
      </w:pPr>
      <w:r w:rsidRPr="002F670B">
        <w:rPr>
          <w:rFonts w:ascii="仿宋" w:eastAsia="仿宋" w:hAnsi="仿宋" w:hint="eastAsia"/>
          <w:sz w:val="24"/>
          <w:szCs w:val="24"/>
        </w:rPr>
        <w:t>仅限公开和授权专利</w:t>
      </w:r>
      <w:r w:rsidR="00A5318E" w:rsidRPr="002F670B">
        <w:rPr>
          <w:rFonts w:ascii="仿宋" w:eastAsia="仿宋" w:hAnsi="仿宋" w:hint="eastAsia"/>
          <w:sz w:val="24"/>
          <w:szCs w:val="24"/>
        </w:rPr>
        <w:t>，且申请人是专利第一作者或第二作者（如第一作者</w:t>
      </w:r>
      <w:r w:rsidRPr="002F670B">
        <w:rPr>
          <w:rFonts w:ascii="仿宋" w:eastAsia="仿宋" w:hAnsi="仿宋" w:hint="eastAsia"/>
          <w:sz w:val="24"/>
          <w:szCs w:val="24"/>
        </w:rPr>
        <w:t>是老师）并以“上海交通大学”为第一</w:t>
      </w:r>
      <w:r w:rsidR="00A5318E" w:rsidRPr="002F670B">
        <w:rPr>
          <w:rFonts w:ascii="仿宋" w:eastAsia="仿宋" w:hAnsi="仿宋" w:hint="eastAsia"/>
          <w:sz w:val="24"/>
          <w:szCs w:val="24"/>
        </w:rPr>
        <w:t>署名</w:t>
      </w:r>
      <w:r w:rsidRPr="002F670B">
        <w:rPr>
          <w:rFonts w:ascii="仿宋" w:eastAsia="仿宋" w:hAnsi="仿宋" w:hint="eastAsia"/>
          <w:sz w:val="24"/>
          <w:szCs w:val="24"/>
        </w:rPr>
        <w:t>单位。</w:t>
      </w:r>
    </w:p>
    <w:p w14:paraId="08038ECC" w14:textId="219E07E6" w:rsidR="009057D5" w:rsidRPr="009F2FC1" w:rsidRDefault="000713FB" w:rsidP="000713FB">
      <w:pPr>
        <w:spacing w:line="300" w:lineRule="auto"/>
        <w:jc w:val="center"/>
        <w:rPr>
          <w:rFonts w:ascii="黑体" w:eastAsia="黑体" w:hAnsi="黑体"/>
          <w:b/>
          <w:sz w:val="28"/>
          <w:szCs w:val="28"/>
        </w:rPr>
      </w:pPr>
      <w:r>
        <w:rPr>
          <w:rFonts w:ascii="黑体" w:eastAsia="黑体" w:hAnsi="黑体" w:hint="eastAsia"/>
          <w:b/>
          <w:sz w:val="28"/>
          <w:szCs w:val="28"/>
        </w:rPr>
        <w:t xml:space="preserve">第六章 </w:t>
      </w:r>
      <w:r w:rsidR="009057D5" w:rsidRPr="009F2FC1">
        <w:rPr>
          <w:rFonts w:ascii="黑体" w:eastAsia="黑体" w:hAnsi="黑体" w:hint="eastAsia"/>
          <w:b/>
          <w:sz w:val="28"/>
          <w:szCs w:val="28"/>
        </w:rPr>
        <w:t>奖励办法</w:t>
      </w:r>
    </w:p>
    <w:p w14:paraId="69732389" w14:textId="245063A1" w:rsidR="00066968" w:rsidRPr="007E1B5B" w:rsidRDefault="002F670B" w:rsidP="002F670B">
      <w:pPr>
        <w:spacing w:line="300" w:lineRule="auto"/>
        <w:rPr>
          <w:rFonts w:ascii="宋体" w:hAnsi="宋体"/>
        </w:rPr>
      </w:pPr>
      <w:r w:rsidRPr="004C3F3E">
        <w:rPr>
          <w:rFonts w:ascii="仿宋" w:eastAsia="仿宋" w:hAnsi="仿宋" w:hint="eastAsia"/>
          <w:b/>
          <w:sz w:val="24"/>
          <w:szCs w:val="24"/>
        </w:rPr>
        <w:t>第八条</w:t>
      </w:r>
      <w:r>
        <w:rPr>
          <w:rFonts w:ascii="宋体" w:hAnsi="宋体" w:hint="eastAsia"/>
        </w:rPr>
        <w:t xml:space="preserve"> </w:t>
      </w:r>
      <w:r w:rsidR="00066968" w:rsidRPr="004C3F3E">
        <w:rPr>
          <w:rFonts w:ascii="仿宋" w:eastAsia="仿宋" w:hAnsi="仿宋" w:hint="eastAsia"/>
          <w:sz w:val="24"/>
          <w:szCs w:val="24"/>
        </w:rPr>
        <w:t>市优秀毕业生由上海市教委颁发“上海市高等学校优秀毕业生证书”和奖牌，填写“上海市高等学校优秀毕业生登记表”，存入本人档案。</w:t>
      </w:r>
    </w:p>
    <w:p w14:paraId="00C6E606" w14:textId="698DE081" w:rsidR="00066968" w:rsidRDefault="002F670B" w:rsidP="002F670B">
      <w:pPr>
        <w:spacing w:line="300" w:lineRule="auto"/>
        <w:rPr>
          <w:rFonts w:ascii="仿宋" w:eastAsia="仿宋" w:hAnsi="仿宋"/>
          <w:sz w:val="24"/>
          <w:szCs w:val="24"/>
        </w:rPr>
      </w:pPr>
      <w:r w:rsidRPr="004C3F3E">
        <w:rPr>
          <w:rFonts w:ascii="仿宋" w:eastAsia="仿宋" w:hAnsi="仿宋" w:hint="eastAsia"/>
          <w:b/>
          <w:sz w:val="24"/>
          <w:szCs w:val="24"/>
        </w:rPr>
        <w:t>第九条</w:t>
      </w:r>
      <w:r>
        <w:rPr>
          <w:rFonts w:ascii="宋体" w:hAnsi="宋体" w:hint="eastAsia"/>
        </w:rPr>
        <w:t xml:space="preserve"> </w:t>
      </w:r>
      <w:r w:rsidR="00066968" w:rsidRPr="004C3F3E">
        <w:rPr>
          <w:rFonts w:ascii="仿宋" w:eastAsia="仿宋" w:hAnsi="仿宋" w:hint="eastAsia"/>
          <w:sz w:val="24"/>
          <w:szCs w:val="24"/>
        </w:rPr>
        <w:t>校优秀毕业生由上海交通大学颁发“上海交通大学优秀毕业生证书”和奖牌，填写“上海交通大学优秀毕业生登记表”，存入本人档案。</w:t>
      </w:r>
    </w:p>
    <w:p w14:paraId="02EA9EE4" w14:textId="06CAFBD5" w:rsidR="00C434FA" w:rsidRPr="004C3F3E" w:rsidRDefault="00C434FA" w:rsidP="002F670B">
      <w:pPr>
        <w:spacing w:line="300" w:lineRule="auto"/>
        <w:rPr>
          <w:rFonts w:ascii="仿宋" w:eastAsia="仿宋" w:hAnsi="仿宋" w:hint="eastAsia"/>
          <w:sz w:val="24"/>
          <w:szCs w:val="24"/>
        </w:rPr>
      </w:pPr>
      <w:r w:rsidRPr="00C434FA">
        <w:rPr>
          <w:rFonts w:ascii="仿宋" w:eastAsia="仿宋" w:hAnsi="仿宋" w:hint="eastAsia"/>
          <w:b/>
          <w:bCs/>
          <w:sz w:val="24"/>
          <w:szCs w:val="24"/>
        </w:rPr>
        <w:t>第十条</w:t>
      </w:r>
      <w:r>
        <w:rPr>
          <w:rFonts w:ascii="仿宋" w:eastAsia="仿宋" w:hAnsi="仿宋" w:hint="eastAsia"/>
          <w:sz w:val="24"/>
          <w:szCs w:val="24"/>
        </w:rPr>
        <w:t xml:space="preserve"> </w:t>
      </w:r>
      <w:r>
        <w:rPr>
          <w:rFonts w:ascii="仿宋" w:eastAsia="仿宋" w:hAnsi="仿宋" w:hint="eastAsia"/>
          <w:sz w:val="24"/>
          <w:szCs w:val="24"/>
        </w:rPr>
        <w:t>院优秀毕业生由生物医学工程学院人才培养办颁发“生物医学工程学院优秀毕业生证书”。</w:t>
      </w:r>
    </w:p>
    <w:p w14:paraId="05683930" w14:textId="3E47A0E7" w:rsidR="009057D5" w:rsidRPr="009F2FC1" w:rsidRDefault="000713FB" w:rsidP="000713FB">
      <w:pPr>
        <w:spacing w:line="300" w:lineRule="auto"/>
        <w:jc w:val="center"/>
        <w:rPr>
          <w:rFonts w:ascii="黑体" w:eastAsia="黑体" w:hAnsi="黑体"/>
          <w:b/>
          <w:sz w:val="28"/>
          <w:szCs w:val="28"/>
        </w:rPr>
      </w:pPr>
      <w:r>
        <w:rPr>
          <w:rFonts w:ascii="黑体" w:eastAsia="黑体" w:hAnsi="黑体" w:hint="eastAsia"/>
          <w:b/>
          <w:sz w:val="28"/>
          <w:szCs w:val="28"/>
        </w:rPr>
        <w:t xml:space="preserve">第七章 </w:t>
      </w:r>
      <w:r w:rsidR="002F670B">
        <w:rPr>
          <w:rFonts w:ascii="黑体" w:eastAsia="黑体" w:hAnsi="黑体" w:hint="eastAsia"/>
          <w:b/>
          <w:sz w:val="28"/>
          <w:szCs w:val="28"/>
        </w:rPr>
        <w:t>附则</w:t>
      </w:r>
    </w:p>
    <w:p w14:paraId="2A0DEE17" w14:textId="60886443" w:rsidR="00066968" w:rsidRDefault="002F670B" w:rsidP="002F670B">
      <w:pPr>
        <w:spacing w:line="300" w:lineRule="auto"/>
        <w:rPr>
          <w:rFonts w:ascii="宋体" w:hAnsi="宋体"/>
        </w:rPr>
      </w:pPr>
      <w:r w:rsidRPr="004C3F3E">
        <w:rPr>
          <w:rFonts w:ascii="仿宋" w:eastAsia="仿宋" w:hAnsi="仿宋" w:hint="eastAsia"/>
          <w:b/>
          <w:sz w:val="24"/>
          <w:szCs w:val="24"/>
        </w:rPr>
        <w:t>第</w:t>
      </w:r>
      <w:r w:rsidR="00C434FA" w:rsidRPr="004C3F3E">
        <w:rPr>
          <w:rFonts w:ascii="仿宋" w:eastAsia="仿宋" w:hAnsi="仿宋" w:hint="eastAsia"/>
          <w:b/>
          <w:sz w:val="24"/>
          <w:szCs w:val="24"/>
        </w:rPr>
        <w:t>十一</w:t>
      </w:r>
      <w:r w:rsidRPr="004C3F3E">
        <w:rPr>
          <w:rFonts w:ascii="仿宋" w:eastAsia="仿宋" w:hAnsi="仿宋" w:hint="eastAsia"/>
          <w:b/>
          <w:sz w:val="24"/>
          <w:szCs w:val="24"/>
        </w:rPr>
        <w:t>条</w:t>
      </w:r>
      <w:r>
        <w:rPr>
          <w:rFonts w:ascii="宋体" w:hAnsi="宋体" w:hint="eastAsia"/>
        </w:rPr>
        <w:t xml:space="preserve"> </w:t>
      </w:r>
      <w:r w:rsidR="00066968" w:rsidRPr="004C3F3E">
        <w:rPr>
          <w:rFonts w:ascii="仿宋" w:eastAsia="仿宋" w:hAnsi="仿宋" w:hint="eastAsia"/>
          <w:sz w:val="24"/>
          <w:szCs w:val="24"/>
        </w:rPr>
        <w:t>凡被评为优秀毕业生的毕业生，如不能按时完成学位论文者或就业过程中有</w:t>
      </w:r>
      <w:proofErr w:type="gramStart"/>
      <w:r w:rsidR="00066968" w:rsidRPr="004C3F3E">
        <w:rPr>
          <w:rFonts w:ascii="仿宋" w:eastAsia="仿宋" w:hAnsi="仿宋" w:hint="eastAsia"/>
          <w:sz w:val="24"/>
          <w:szCs w:val="24"/>
        </w:rPr>
        <w:t>不</w:t>
      </w:r>
      <w:proofErr w:type="gramEnd"/>
      <w:r w:rsidR="00066968" w:rsidRPr="004C3F3E">
        <w:rPr>
          <w:rFonts w:ascii="仿宋" w:eastAsia="仿宋" w:hAnsi="仿宋" w:hint="eastAsia"/>
          <w:sz w:val="24"/>
          <w:szCs w:val="24"/>
        </w:rPr>
        <w:t>诚信行为者，将取消其优秀毕业生称号及有关奖励。</w:t>
      </w:r>
    </w:p>
    <w:p w14:paraId="13DEE1AA" w14:textId="0A20717B" w:rsidR="002F670B" w:rsidRPr="004C3F3E" w:rsidRDefault="002F670B" w:rsidP="002F670B">
      <w:pPr>
        <w:spacing w:line="300" w:lineRule="auto"/>
        <w:rPr>
          <w:rFonts w:ascii="仿宋" w:eastAsia="仿宋" w:hAnsi="仿宋"/>
          <w:sz w:val="24"/>
          <w:szCs w:val="24"/>
        </w:rPr>
      </w:pPr>
      <w:r w:rsidRPr="004C3F3E">
        <w:rPr>
          <w:rFonts w:ascii="仿宋" w:eastAsia="仿宋" w:hAnsi="仿宋" w:hint="eastAsia"/>
          <w:b/>
          <w:sz w:val="24"/>
          <w:szCs w:val="24"/>
        </w:rPr>
        <w:t>第</w:t>
      </w:r>
      <w:r w:rsidR="00C434FA" w:rsidRPr="004C3F3E">
        <w:rPr>
          <w:rFonts w:ascii="仿宋" w:eastAsia="仿宋" w:hAnsi="仿宋" w:hint="eastAsia"/>
          <w:b/>
          <w:sz w:val="24"/>
          <w:szCs w:val="24"/>
        </w:rPr>
        <w:t>十二</w:t>
      </w:r>
      <w:r w:rsidRPr="004C3F3E">
        <w:rPr>
          <w:rFonts w:ascii="仿宋" w:eastAsia="仿宋" w:hAnsi="仿宋" w:hint="eastAsia"/>
          <w:b/>
          <w:sz w:val="24"/>
          <w:szCs w:val="24"/>
        </w:rPr>
        <w:t>条</w:t>
      </w:r>
      <w:r>
        <w:rPr>
          <w:rFonts w:ascii="宋体" w:hAnsi="宋体" w:hint="eastAsia"/>
        </w:rPr>
        <w:t xml:space="preserve"> </w:t>
      </w:r>
      <w:r w:rsidRPr="004C3F3E">
        <w:rPr>
          <w:rFonts w:ascii="仿宋" w:eastAsia="仿宋" w:hAnsi="仿宋" w:hint="eastAsia"/>
          <w:sz w:val="24"/>
          <w:szCs w:val="24"/>
        </w:rPr>
        <w:t>在评审过程中，一经发现申请者申请材料作假、有舞弊、违反学术道德的行为，将取消申请者本次优秀毕业生评选资格以及其它院内、校内荣誉的资格，并根据校纪校规进行相应处分。</w:t>
      </w:r>
    </w:p>
    <w:p w14:paraId="70BF1FC2" w14:textId="36D7674F" w:rsidR="000713FB" w:rsidRPr="004C3F3E" w:rsidRDefault="002F670B" w:rsidP="002F670B">
      <w:pPr>
        <w:spacing w:line="300" w:lineRule="auto"/>
        <w:rPr>
          <w:rFonts w:ascii="仿宋" w:eastAsia="仿宋" w:hAnsi="仿宋"/>
          <w:sz w:val="24"/>
          <w:szCs w:val="24"/>
        </w:rPr>
      </w:pPr>
      <w:r w:rsidRPr="004C3F3E">
        <w:rPr>
          <w:rFonts w:ascii="仿宋" w:eastAsia="仿宋" w:hAnsi="仿宋" w:hint="eastAsia"/>
          <w:b/>
          <w:sz w:val="24"/>
          <w:szCs w:val="24"/>
        </w:rPr>
        <w:t>第</w:t>
      </w:r>
      <w:r w:rsidR="00C434FA" w:rsidRPr="004C3F3E">
        <w:rPr>
          <w:rFonts w:ascii="仿宋" w:eastAsia="仿宋" w:hAnsi="仿宋" w:hint="eastAsia"/>
          <w:b/>
          <w:sz w:val="24"/>
          <w:szCs w:val="24"/>
        </w:rPr>
        <w:t>十三</w:t>
      </w:r>
      <w:r w:rsidRPr="004C3F3E">
        <w:rPr>
          <w:rFonts w:ascii="仿宋" w:eastAsia="仿宋" w:hAnsi="仿宋" w:hint="eastAsia"/>
          <w:b/>
          <w:sz w:val="24"/>
          <w:szCs w:val="24"/>
        </w:rPr>
        <w:t>条</w:t>
      </w:r>
      <w:r>
        <w:rPr>
          <w:rFonts w:ascii="宋体" w:hAnsi="宋体" w:hint="eastAsia"/>
        </w:rPr>
        <w:t xml:space="preserve"> </w:t>
      </w:r>
      <w:r w:rsidR="000713FB" w:rsidRPr="004C3F3E">
        <w:rPr>
          <w:rFonts w:ascii="仿宋" w:eastAsia="仿宋" w:hAnsi="仿宋" w:hint="eastAsia"/>
          <w:sz w:val="24"/>
          <w:szCs w:val="24"/>
        </w:rPr>
        <w:t>经公示后优秀毕业生（研究生）获得者有义务根据学校要求撰写成长成才故事一份，具体要求另行通知。</w:t>
      </w:r>
    </w:p>
    <w:p w14:paraId="1D98EA9B" w14:textId="4063586A" w:rsidR="002F670B" w:rsidRPr="004C3F3E" w:rsidRDefault="002F670B" w:rsidP="002F670B">
      <w:pPr>
        <w:spacing w:line="300" w:lineRule="auto"/>
        <w:rPr>
          <w:rFonts w:ascii="仿宋" w:eastAsia="仿宋" w:hAnsi="仿宋"/>
          <w:sz w:val="24"/>
          <w:szCs w:val="24"/>
        </w:rPr>
      </w:pPr>
      <w:r w:rsidRPr="004C3F3E">
        <w:rPr>
          <w:rFonts w:ascii="仿宋" w:eastAsia="仿宋" w:hAnsi="仿宋" w:hint="eastAsia"/>
          <w:b/>
          <w:sz w:val="24"/>
          <w:szCs w:val="24"/>
        </w:rPr>
        <w:t>第十</w:t>
      </w:r>
      <w:r w:rsidR="00C434FA">
        <w:rPr>
          <w:rFonts w:ascii="仿宋" w:eastAsia="仿宋" w:hAnsi="仿宋" w:hint="eastAsia"/>
          <w:b/>
          <w:sz w:val="24"/>
          <w:szCs w:val="24"/>
        </w:rPr>
        <w:t>四</w:t>
      </w:r>
      <w:r w:rsidRPr="004C3F3E">
        <w:rPr>
          <w:rFonts w:ascii="仿宋" w:eastAsia="仿宋" w:hAnsi="仿宋" w:hint="eastAsia"/>
          <w:b/>
          <w:sz w:val="24"/>
          <w:szCs w:val="24"/>
        </w:rPr>
        <w:t>条</w:t>
      </w:r>
      <w:r>
        <w:rPr>
          <w:rFonts w:ascii="宋体" w:hAnsi="宋体" w:hint="eastAsia"/>
        </w:rPr>
        <w:t xml:space="preserve"> </w:t>
      </w:r>
      <w:r w:rsidRPr="004C3F3E">
        <w:rPr>
          <w:rFonts w:ascii="仿宋" w:eastAsia="仿宋" w:hAnsi="仿宋" w:hint="eastAsia"/>
          <w:sz w:val="24"/>
          <w:szCs w:val="24"/>
        </w:rPr>
        <w:t>本条例由生物医学工程学院人才培养办公室负责解释，未尽事宜由</w:t>
      </w:r>
      <w:r w:rsidR="0010247B" w:rsidRPr="005D4C11">
        <w:rPr>
          <w:rFonts w:ascii="仿宋" w:eastAsia="仿宋" w:hAnsi="仿宋" w:hint="eastAsia"/>
          <w:sz w:val="24"/>
          <w:szCs w:val="24"/>
        </w:rPr>
        <w:t>评审工作小组</w:t>
      </w:r>
      <w:r w:rsidRPr="004C3F3E">
        <w:rPr>
          <w:rFonts w:ascii="仿宋" w:eastAsia="仿宋" w:hAnsi="仿宋" w:hint="eastAsia"/>
          <w:sz w:val="24"/>
          <w:szCs w:val="24"/>
        </w:rPr>
        <w:t>集体讨论决定。若在申报及评审过程中，学校学生处、就业中心下发其他补充规定，则根据学校补充规定对本条例进行调整。</w:t>
      </w:r>
    </w:p>
    <w:sectPr w:rsidR="002F670B" w:rsidRPr="004C3F3E" w:rsidSect="0067651A">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99215" w14:textId="77777777" w:rsidR="00C4528C" w:rsidRDefault="00C4528C" w:rsidP="002D0766">
      <w:r>
        <w:separator/>
      </w:r>
    </w:p>
  </w:endnote>
  <w:endnote w:type="continuationSeparator" w:id="0">
    <w:p w14:paraId="22ABE8B7" w14:textId="77777777" w:rsidR="00C4528C" w:rsidRDefault="00C4528C" w:rsidP="002D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 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3F73" w14:textId="77777777" w:rsidR="00C4528C" w:rsidRDefault="00C4528C" w:rsidP="002D0766">
      <w:r>
        <w:separator/>
      </w:r>
    </w:p>
  </w:footnote>
  <w:footnote w:type="continuationSeparator" w:id="0">
    <w:p w14:paraId="73F36442" w14:textId="77777777" w:rsidR="00C4528C" w:rsidRDefault="00C4528C" w:rsidP="002D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01110"/>
    <w:multiLevelType w:val="hybridMultilevel"/>
    <w:tmpl w:val="8208EE4C"/>
    <w:lvl w:ilvl="0" w:tplc="0A325E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EF4B29"/>
    <w:multiLevelType w:val="hybridMultilevel"/>
    <w:tmpl w:val="95FA2D28"/>
    <w:lvl w:ilvl="0" w:tplc="32DEFA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09508F"/>
    <w:multiLevelType w:val="hybridMultilevel"/>
    <w:tmpl w:val="78E0CD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C8A2088"/>
    <w:multiLevelType w:val="hybridMultilevel"/>
    <w:tmpl w:val="CD50344C"/>
    <w:lvl w:ilvl="0" w:tplc="49C09E7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16168514">
    <w:abstractNumId w:val="2"/>
  </w:num>
  <w:num w:numId="2" w16cid:durableId="1656029223">
    <w:abstractNumId w:val="0"/>
  </w:num>
  <w:num w:numId="3" w16cid:durableId="1496412008">
    <w:abstractNumId w:val="1"/>
  </w:num>
  <w:num w:numId="4" w16cid:durableId="959996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60"/>
    <w:rsid w:val="000177E1"/>
    <w:rsid w:val="00066968"/>
    <w:rsid w:val="000713FB"/>
    <w:rsid w:val="0010247B"/>
    <w:rsid w:val="00131A80"/>
    <w:rsid w:val="00133C37"/>
    <w:rsid w:val="00187F90"/>
    <w:rsid w:val="001C6EB0"/>
    <w:rsid w:val="00214830"/>
    <w:rsid w:val="002832BD"/>
    <w:rsid w:val="00293AD1"/>
    <w:rsid w:val="002B2466"/>
    <w:rsid w:val="002D0766"/>
    <w:rsid w:val="002D64C2"/>
    <w:rsid w:val="002E4CD4"/>
    <w:rsid w:val="002F670B"/>
    <w:rsid w:val="003637C0"/>
    <w:rsid w:val="003772BE"/>
    <w:rsid w:val="003878E5"/>
    <w:rsid w:val="003A2A85"/>
    <w:rsid w:val="003B712D"/>
    <w:rsid w:val="004015DE"/>
    <w:rsid w:val="00425150"/>
    <w:rsid w:val="00474465"/>
    <w:rsid w:val="00477779"/>
    <w:rsid w:val="004C3F3E"/>
    <w:rsid w:val="00532A97"/>
    <w:rsid w:val="00533803"/>
    <w:rsid w:val="00572DFE"/>
    <w:rsid w:val="005B5E38"/>
    <w:rsid w:val="005D4C11"/>
    <w:rsid w:val="0067651A"/>
    <w:rsid w:val="006A670A"/>
    <w:rsid w:val="006E6FB3"/>
    <w:rsid w:val="007042B0"/>
    <w:rsid w:val="00717160"/>
    <w:rsid w:val="00734976"/>
    <w:rsid w:val="0074675A"/>
    <w:rsid w:val="007B3415"/>
    <w:rsid w:val="007F62BF"/>
    <w:rsid w:val="008019C1"/>
    <w:rsid w:val="00837120"/>
    <w:rsid w:val="008C7B8B"/>
    <w:rsid w:val="008D6684"/>
    <w:rsid w:val="009057D5"/>
    <w:rsid w:val="009652F2"/>
    <w:rsid w:val="009A40C9"/>
    <w:rsid w:val="009B4106"/>
    <w:rsid w:val="009C45F0"/>
    <w:rsid w:val="009F2FC1"/>
    <w:rsid w:val="00A06818"/>
    <w:rsid w:val="00A1679F"/>
    <w:rsid w:val="00A5318E"/>
    <w:rsid w:val="00A65FB7"/>
    <w:rsid w:val="00A959B4"/>
    <w:rsid w:val="00AC7D20"/>
    <w:rsid w:val="00B277A5"/>
    <w:rsid w:val="00B90346"/>
    <w:rsid w:val="00BC08AE"/>
    <w:rsid w:val="00BF2E5A"/>
    <w:rsid w:val="00C15A11"/>
    <w:rsid w:val="00C434FA"/>
    <w:rsid w:val="00C4528C"/>
    <w:rsid w:val="00C63A23"/>
    <w:rsid w:val="00CE1058"/>
    <w:rsid w:val="00CE4F41"/>
    <w:rsid w:val="00CF2666"/>
    <w:rsid w:val="00D170D1"/>
    <w:rsid w:val="00D54DDD"/>
    <w:rsid w:val="00DC64E0"/>
    <w:rsid w:val="00E169F6"/>
    <w:rsid w:val="00E16A1B"/>
    <w:rsid w:val="00EF108B"/>
    <w:rsid w:val="00EF23FD"/>
    <w:rsid w:val="00EF6092"/>
    <w:rsid w:val="00F45D0E"/>
    <w:rsid w:val="00F53C11"/>
    <w:rsid w:val="00FE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69DEEB"/>
  <w14:defaultImageDpi w14:val="300"/>
  <w15:docId w15:val="{571D3981-C51B-487A-81CE-4D4FA671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5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803"/>
    <w:pPr>
      <w:widowControl w:val="0"/>
      <w:autoSpaceDE w:val="0"/>
      <w:autoSpaceDN w:val="0"/>
      <w:adjustRightInd w:val="0"/>
      <w:spacing w:beforeLines="50" w:line="360" w:lineRule="auto"/>
    </w:pPr>
    <w:rPr>
      <w:rFonts w:ascii="宋体" w:eastAsia="宋体" w:hAnsiTheme="minorHAnsi" w:cs="宋体"/>
      <w:kern w:val="0"/>
      <w:sz w:val="24"/>
      <w:szCs w:val="24"/>
    </w:rPr>
  </w:style>
  <w:style w:type="character" w:styleId="a4">
    <w:name w:val="Hyperlink"/>
    <w:basedOn w:val="a0"/>
    <w:uiPriority w:val="99"/>
    <w:unhideWhenUsed/>
    <w:rsid w:val="00066968"/>
    <w:rPr>
      <w:color w:val="0000FF" w:themeColor="hyperlink"/>
      <w:u w:val="single"/>
    </w:rPr>
  </w:style>
  <w:style w:type="paragraph" w:styleId="a5">
    <w:name w:val="header"/>
    <w:basedOn w:val="a"/>
    <w:link w:val="a6"/>
    <w:uiPriority w:val="99"/>
    <w:unhideWhenUsed/>
    <w:rsid w:val="002D076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D0766"/>
    <w:rPr>
      <w:sz w:val="18"/>
      <w:szCs w:val="18"/>
    </w:rPr>
  </w:style>
  <w:style w:type="paragraph" w:styleId="a7">
    <w:name w:val="footer"/>
    <w:basedOn w:val="a"/>
    <w:link w:val="a8"/>
    <w:uiPriority w:val="99"/>
    <w:unhideWhenUsed/>
    <w:rsid w:val="002D0766"/>
    <w:pPr>
      <w:tabs>
        <w:tab w:val="center" w:pos="4153"/>
        <w:tab w:val="right" w:pos="8306"/>
      </w:tabs>
      <w:snapToGrid w:val="0"/>
      <w:jc w:val="left"/>
    </w:pPr>
    <w:rPr>
      <w:sz w:val="18"/>
      <w:szCs w:val="18"/>
    </w:rPr>
  </w:style>
  <w:style w:type="character" w:customStyle="1" w:styleId="a8">
    <w:name w:val="页脚 字符"/>
    <w:basedOn w:val="a0"/>
    <w:link w:val="a7"/>
    <w:uiPriority w:val="99"/>
    <w:rsid w:val="002D0766"/>
    <w:rPr>
      <w:sz w:val="18"/>
      <w:szCs w:val="18"/>
    </w:rPr>
  </w:style>
  <w:style w:type="paragraph" w:styleId="a9">
    <w:name w:val="Balloon Text"/>
    <w:basedOn w:val="a"/>
    <w:link w:val="aa"/>
    <w:uiPriority w:val="99"/>
    <w:semiHidden/>
    <w:unhideWhenUsed/>
    <w:rsid w:val="00474465"/>
    <w:rPr>
      <w:sz w:val="18"/>
      <w:szCs w:val="18"/>
    </w:rPr>
  </w:style>
  <w:style w:type="character" w:customStyle="1" w:styleId="aa">
    <w:name w:val="批注框文本 字符"/>
    <w:basedOn w:val="a0"/>
    <w:link w:val="a9"/>
    <w:uiPriority w:val="99"/>
    <w:semiHidden/>
    <w:rsid w:val="00474465"/>
    <w:rPr>
      <w:sz w:val="18"/>
      <w:szCs w:val="18"/>
    </w:rPr>
  </w:style>
  <w:style w:type="character" w:styleId="ab">
    <w:name w:val="Strong"/>
    <w:basedOn w:val="a0"/>
    <w:uiPriority w:val="22"/>
    <w:qFormat/>
    <w:rsid w:val="00A5318E"/>
    <w:rPr>
      <w:b/>
      <w:bCs/>
    </w:rPr>
  </w:style>
  <w:style w:type="character" w:styleId="ac">
    <w:name w:val="Unresolved Mention"/>
    <w:basedOn w:val="a0"/>
    <w:uiPriority w:val="99"/>
    <w:semiHidden/>
    <w:unhideWhenUsed/>
    <w:rsid w:val="00477779"/>
    <w:rPr>
      <w:color w:val="605E5C"/>
      <w:shd w:val="clear" w:color="auto" w:fill="E1DFDD"/>
    </w:rPr>
  </w:style>
  <w:style w:type="paragraph" w:styleId="ad">
    <w:name w:val="Title"/>
    <w:basedOn w:val="a"/>
    <w:next w:val="a"/>
    <w:link w:val="ae"/>
    <w:uiPriority w:val="10"/>
    <w:qFormat/>
    <w:rsid w:val="005D4C11"/>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5D4C11"/>
    <w:rPr>
      <w:rFonts w:asciiTheme="majorHAnsi" w:eastAsiaTheme="majorEastAsia" w:hAnsiTheme="majorHAnsi" w:cstheme="majorBidi"/>
      <w:b/>
      <w:bCs/>
      <w:sz w:val="32"/>
      <w:szCs w:val="32"/>
    </w:rPr>
  </w:style>
  <w:style w:type="paragraph" w:styleId="af">
    <w:name w:val="List Paragraph"/>
    <w:basedOn w:val="a"/>
    <w:uiPriority w:val="34"/>
    <w:qFormat/>
    <w:rsid w:val="005D4C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CF18-DC61-4F25-9255-87A9CDE0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ye</dc:creator>
  <cp:keywords/>
  <dc:description/>
  <cp:lastModifiedBy>zheng zhonghao</cp:lastModifiedBy>
  <cp:revision>2</cp:revision>
  <cp:lastPrinted>2021-11-28T15:20:00Z</cp:lastPrinted>
  <dcterms:created xsi:type="dcterms:W3CDTF">2022-04-10T08:32:00Z</dcterms:created>
  <dcterms:modified xsi:type="dcterms:W3CDTF">2022-04-10T08:32:00Z</dcterms:modified>
</cp:coreProperties>
</file>